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8B60" w14:textId="77777777" w:rsidR="003B7574" w:rsidRPr="003B7574" w:rsidRDefault="003B7574" w:rsidP="003B7574">
      <w:pPr>
        <w:pBdr>
          <w:top w:val="single" w:sz="2" w:space="1" w:color="4D1254"/>
        </w:pBdr>
        <w:spacing w:after="60" w:line="240" w:lineRule="exact"/>
        <w:rPr>
          <w:color w:val="4D1254"/>
        </w:rPr>
      </w:pPr>
      <w:r w:rsidRPr="003B7574">
        <w:rPr>
          <w:color w:val="4D1254"/>
        </w:rPr>
        <w:t>Department: Conformity Assessment Centre</w:t>
      </w:r>
    </w:p>
    <w:p w14:paraId="7B80D543" w14:textId="5DA0AE7F" w:rsidR="003B7574" w:rsidRPr="003B7574" w:rsidRDefault="003B7574" w:rsidP="00AA0A55">
      <w:pPr>
        <w:pBdr>
          <w:top w:val="single" w:sz="2" w:space="1" w:color="4D1254"/>
        </w:pBdr>
        <w:spacing w:after="60" w:line="240" w:lineRule="exact"/>
        <w:rPr>
          <w:color w:val="4D1254"/>
        </w:rPr>
      </w:pPr>
      <w:r w:rsidRPr="003B7574">
        <w:rPr>
          <w:color w:val="4D1254"/>
        </w:rPr>
        <w:t xml:space="preserve">Division: </w:t>
      </w:r>
      <w:r w:rsidR="00AA0A55" w:rsidRPr="00AA0A55">
        <w:rPr>
          <w:color w:val="4D1254"/>
        </w:rPr>
        <w:t>Conformity Certification</w:t>
      </w:r>
    </w:p>
    <w:p w14:paraId="1882610E" w14:textId="77777777" w:rsidR="003B7574" w:rsidRPr="003B7574" w:rsidRDefault="003B7574" w:rsidP="003B7574">
      <w:pPr>
        <w:pBdr>
          <w:top w:val="single" w:sz="2" w:space="1" w:color="4D1254"/>
        </w:pBdr>
        <w:spacing w:after="60" w:line="240" w:lineRule="exact"/>
        <w:rPr>
          <w:color w:val="4D1254"/>
        </w:rPr>
      </w:pPr>
      <w:r w:rsidRPr="003B7574">
        <w:rPr>
          <w:color w:val="4D1254"/>
        </w:rPr>
        <w:t>Laboratory: -</w:t>
      </w:r>
    </w:p>
    <w:p w14:paraId="5CD21759" w14:textId="77777777" w:rsidR="003B7574" w:rsidRPr="003B7574" w:rsidRDefault="003B7574" w:rsidP="003B7574">
      <w:pPr>
        <w:rPr>
          <w:rFonts w:eastAsia="Arial"/>
          <w:szCs w:val="18"/>
        </w:rPr>
      </w:pPr>
    </w:p>
    <w:p w14:paraId="02D69331" w14:textId="77777777" w:rsidR="003B7574" w:rsidRPr="003B7574" w:rsidRDefault="003B7574" w:rsidP="003B7574">
      <w:pPr>
        <w:rPr>
          <w:rFonts w:asciiTheme="minorBidi" w:hAnsiTheme="minorBidi" w:cstheme="minorBidi"/>
          <w:sz w:val="22"/>
          <w:szCs w:val="22"/>
        </w:rPr>
      </w:pPr>
      <w:r w:rsidRPr="003B7574">
        <w:rPr>
          <w:rFonts w:eastAsia="Arial"/>
          <w:b/>
          <w:bCs/>
          <w:color w:val="4D1254"/>
          <w:sz w:val="60"/>
          <w:szCs w:val="60"/>
        </w:rPr>
        <w:t xml:space="preserve">Product Certification Procedure </w:t>
      </w:r>
      <w:r w:rsidRPr="003B7574">
        <w:rPr>
          <w:rFonts w:eastAsia="Arial"/>
          <w:b/>
          <w:bCs/>
          <w:color w:val="4D1254"/>
          <w:sz w:val="42"/>
          <w:szCs w:val="42"/>
        </w:rPr>
        <w:t>CACSM02P01</w:t>
      </w:r>
    </w:p>
    <w:p w14:paraId="7CD97AD1" w14:textId="77777777" w:rsidR="003B7574" w:rsidRPr="003B7574" w:rsidRDefault="003B7574" w:rsidP="003B7574">
      <w:pPr>
        <w:rPr>
          <w:rFonts w:asciiTheme="minorBidi" w:hAnsiTheme="minorBidi" w:cstheme="minorBidi"/>
          <w:sz w:val="22"/>
          <w:szCs w:val="22"/>
        </w:rPr>
      </w:pPr>
    </w:p>
    <w:p w14:paraId="3E4990B9" w14:textId="77777777" w:rsidR="003B7574" w:rsidRPr="003B7574" w:rsidRDefault="003B7574" w:rsidP="003B7574">
      <w:pPr>
        <w:rPr>
          <w:rFonts w:asciiTheme="minorBidi" w:hAnsiTheme="minorBidi" w:cstheme="minorBidi"/>
          <w:sz w:val="22"/>
          <w:szCs w:val="22"/>
        </w:rPr>
      </w:pPr>
    </w:p>
    <w:p w14:paraId="2741F03C" w14:textId="77777777" w:rsidR="003B7574" w:rsidRPr="003B7574" w:rsidRDefault="003B7574" w:rsidP="003B7574">
      <w:pPr>
        <w:rPr>
          <w:rFonts w:asciiTheme="minorBidi" w:hAnsiTheme="minorBidi" w:cstheme="minorBidi"/>
          <w:sz w:val="22"/>
          <w:szCs w:val="22"/>
        </w:rPr>
      </w:pPr>
    </w:p>
    <w:p w14:paraId="27A9FE46" w14:textId="77777777" w:rsidR="003B7574" w:rsidRPr="003B7574" w:rsidRDefault="003B7574" w:rsidP="003B7574">
      <w:pPr>
        <w:rPr>
          <w:rFonts w:eastAsia="Arial"/>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253"/>
      </w:tblGrid>
      <w:tr w:rsidR="003B7574" w:rsidRPr="003B7574" w14:paraId="2D3C0F9A" w14:textId="77777777" w:rsidTr="008C1969">
        <w:trPr>
          <w:trHeight w:hRule="exact" w:val="1800"/>
        </w:trPr>
        <w:tc>
          <w:tcPr>
            <w:tcW w:w="4395" w:type="dxa"/>
            <w:tcBorders>
              <w:top w:val="single" w:sz="6" w:space="0" w:color="4D1254"/>
              <w:left w:val="nil"/>
              <w:bottom w:val="single" w:sz="6" w:space="0" w:color="4D1254"/>
              <w:right w:val="nil"/>
            </w:tcBorders>
            <w:hideMark/>
          </w:tcPr>
          <w:p w14:paraId="3F8C7A0E" w14:textId="77777777" w:rsidR="003B7574" w:rsidRPr="003B7574" w:rsidRDefault="003B7574" w:rsidP="003B7574">
            <w:pPr>
              <w:spacing w:line="280" w:lineRule="exact"/>
              <w:rPr>
                <w:b/>
                <w:bCs/>
                <w:color w:val="4D1254"/>
                <w:szCs w:val="18"/>
              </w:rPr>
            </w:pPr>
            <w:r w:rsidRPr="003B7574">
              <w:rPr>
                <w:b/>
                <w:bCs/>
                <w:color w:val="4D1254"/>
                <w:szCs w:val="18"/>
              </w:rPr>
              <w:t>Issue No. &amp; Date</w:t>
            </w:r>
          </w:p>
          <w:p w14:paraId="0B332E86" w14:textId="77777777" w:rsidR="003B7574" w:rsidRPr="003B7574" w:rsidRDefault="003B7574" w:rsidP="003B7574">
            <w:pPr>
              <w:spacing w:line="320" w:lineRule="exact"/>
              <w:rPr>
                <w:color w:val="4D1254"/>
                <w:szCs w:val="18"/>
              </w:rPr>
            </w:pPr>
            <w:r w:rsidRPr="003B7574">
              <w:rPr>
                <w:color w:val="4D1254"/>
                <w:szCs w:val="18"/>
              </w:rPr>
              <w:t>No. (1)</w:t>
            </w:r>
          </w:p>
          <w:p w14:paraId="458C9070" w14:textId="77777777" w:rsidR="003B7574" w:rsidRPr="003B7574" w:rsidRDefault="003B7574" w:rsidP="003B7574">
            <w:pPr>
              <w:spacing w:line="320" w:lineRule="exact"/>
              <w:rPr>
                <w:color w:val="4D1254"/>
                <w:szCs w:val="18"/>
              </w:rPr>
            </w:pPr>
            <w:r w:rsidRPr="003B7574">
              <w:rPr>
                <w:color w:val="4D1254"/>
                <w:szCs w:val="18"/>
              </w:rPr>
              <w:t>1/10/2020</w:t>
            </w:r>
          </w:p>
        </w:tc>
        <w:tc>
          <w:tcPr>
            <w:tcW w:w="253" w:type="dxa"/>
          </w:tcPr>
          <w:p w14:paraId="3C8DF6A6" w14:textId="77777777" w:rsidR="003B7574" w:rsidRPr="003B7574" w:rsidRDefault="003B7574" w:rsidP="003B7574">
            <w:pPr>
              <w:spacing w:line="320" w:lineRule="exact"/>
              <w:rPr>
                <w:color w:val="4D1254"/>
                <w:szCs w:val="18"/>
              </w:rPr>
            </w:pPr>
          </w:p>
        </w:tc>
      </w:tr>
      <w:tr w:rsidR="003B7574" w:rsidRPr="003B7574" w14:paraId="43A4834F" w14:textId="77777777" w:rsidTr="008C1969">
        <w:trPr>
          <w:trHeight w:hRule="exact" w:val="1800"/>
        </w:trPr>
        <w:tc>
          <w:tcPr>
            <w:tcW w:w="4395" w:type="dxa"/>
            <w:tcBorders>
              <w:top w:val="single" w:sz="6" w:space="0" w:color="4D1254"/>
              <w:left w:val="nil"/>
              <w:bottom w:val="nil"/>
              <w:right w:val="nil"/>
            </w:tcBorders>
          </w:tcPr>
          <w:p w14:paraId="742F63DB" w14:textId="77777777" w:rsidR="003B7574" w:rsidRPr="003B7574" w:rsidRDefault="003B7574" w:rsidP="003B7574">
            <w:pPr>
              <w:spacing w:line="280" w:lineRule="exact"/>
              <w:rPr>
                <w:b/>
                <w:bCs/>
                <w:color w:val="4D1254"/>
                <w:szCs w:val="18"/>
              </w:rPr>
            </w:pPr>
            <w:r w:rsidRPr="003B7574">
              <w:rPr>
                <w:b/>
                <w:bCs/>
                <w:color w:val="4D1254"/>
                <w:szCs w:val="18"/>
              </w:rPr>
              <w:t>Revision No. &amp; Date</w:t>
            </w:r>
          </w:p>
          <w:p w14:paraId="5916AB63" w14:textId="106AC6EA" w:rsidR="003B7574" w:rsidRPr="003B7574" w:rsidRDefault="003B7574" w:rsidP="00BD2535">
            <w:pPr>
              <w:spacing w:line="320" w:lineRule="exact"/>
              <w:rPr>
                <w:color w:val="4D1254"/>
                <w:szCs w:val="18"/>
              </w:rPr>
            </w:pPr>
            <w:r w:rsidRPr="003B7574">
              <w:rPr>
                <w:color w:val="4D1254"/>
                <w:szCs w:val="18"/>
              </w:rPr>
              <w:t>No. (</w:t>
            </w:r>
            <w:r w:rsidR="0085789B">
              <w:rPr>
                <w:color w:val="4D1254"/>
                <w:szCs w:val="18"/>
              </w:rPr>
              <w:t>5</w:t>
            </w:r>
            <w:r w:rsidRPr="003B7574">
              <w:rPr>
                <w:color w:val="4D1254"/>
                <w:szCs w:val="18"/>
              </w:rPr>
              <w:t>)</w:t>
            </w:r>
          </w:p>
          <w:p w14:paraId="55B9E548" w14:textId="46086460" w:rsidR="003B7574" w:rsidRPr="003B7574" w:rsidRDefault="0085789B" w:rsidP="00BD2535">
            <w:pPr>
              <w:spacing w:line="320" w:lineRule="exact"/>
              <w:rPr>
                <w:color w:val="4D1254"/>
                <w:szCs w:val="18"/>
              </w:rPr>
            </w:pPr>
            <w:r>
              <w:rPr>
                <w:color w:val="4D1254"/>
                <w:szCs w:val="18"/>
              </w:rPr>
              <w:t>10</w:t>
            </w:r>
            <w:r w:rsidR="003B7574" w:rsidRPr="003B7574">
              <w:rPr>
                <w:color w:val="4D1254"/>
                <w:szCs w:val="18"/>
              </w:rPr>
              <w:t>/</w:t>
            </w:r>
            <w:r>
              <w:rPr>
                <w:color w:val="4D1254"/>
                <w:szCs w:val="18"/>
              </w:rPr>
              <w:t>07</w:t>
            </w:r>
            <w:r w:rsidR="003B7574" w:rsidRPr="003B7574">
              <w:rPr>
                <w:color w:val="4D1254"/>
                <w:szCs w:val="18"/>
              </w:rPr>
              <w:t>/202</w:t>
            </w:r>
            <w:r>
              <w:rPr>
                <w:color w:val="4D1254"/>
                <w:szCs w:val="18"/>
              </w:rPr>
              <w:t>3</w:t>
            </w:r>
          </w:p>
          <w:p w14:paraId="579DDFB5" w14:textId="77777777" w:rsidR="003B7574" w:rsidRPr="003B7574" w:rsidRDefault="003B7574" w:rsidP="003B7574">
            <w:pPr>
              <w:rPr>
                <w:szCs w:val="18"/>
              </w:rPr>
            </w:pPr>
          </w:p>
          <w:p w14:paraId="5E9C19D0" w14:textId="77777777" w:rsidR="003B7574" w:rsidRPr="003B7574" w:rsidRDefault="003B7574" w:rsidP="003B7574">
            <w:pPr>
              <w:rPr>
                <w:szCs w:val="18"/>
              </w:rPr>
            </w:pPr>
          </w:p>
          <w:p w14:paraId="25973275" w14:textId="77777777" w:rsidR="003B7574" w:rsidRPr="003B7574" w:rsidRDefault="003B7574" w:rsidP="003B7574">
            <w:pPr>
              <w:rPr>
                <w:szCs w:val="18"/>
              </w:rPr>
            </w:pPr>
          </w:p>
          <w:p w14:paraId="34776994" w14:textId="77777777" w:rsidR="003B7574" w:rsidRPr="003B7574" w:rsidRDefault="003B7574" w:rsidP="003B7574">
            <w:pPr>
              <w:rPr>
                <w:szCs w:val="18"/>
              </w:rPr>
            </w:pPr>
          </w:p>
          <w:p w14:paraId="641A19A5" w14:textId="77777777" w:rsidR="003B7574" w:rsidRPr="003B7574" w:rsidRDefault="003B7574" w:rsidP="003B7574">
            <w:pPr>
              <w:rPr>
                <w:szCs w:val="18"/>
              </w:rPr>
            </w:pPr>
          </w:p>
          <w:p w14:paraId="5856C8B3" w14:textId="77777777" w:rsidR="003B7574" w:rsidRPr="003B7574" w:rsidRDefault="003B7574" w:rsidP="003B7574">
            <w:pPr>
              <w:rPr>
                <w:szCs w:val="18"/>
              </w:rPr>
            </w:pPr>
          </w:p>
          <w:p w14:paraId="145E5B3D" w14:textId="77777777" w:rsidR="003B7574" w:rsidRPr="003B7574" w:rsidRDefault="003B7574" w:rsidP="003B7574">
            <w:pPr>
              <w:rPr>
                <w:szCs w:val="18"/>
              </w:rPr>
            </w:pPr>
          </w:p>
          <w:p w14:paraId="02DEEF55" w14:textId="77777777" w:rsidR="003B7574" w:rsidRPr="003B7574" w:rsidRDefault="003B7574" w:rsidP="003B7574">
            <w:pPr>
              <w:rPr>
                <w:szCs w:val="18"/>
              </w:rPr>
            </w:pPr>
          </w:p>
          <w:p w14:paraId="3D903DE3" w14:textId="77777777" w:rsidR="003B7574" w:rsidRPr="003B7574" w:rsidRDefault="003B7574" w:rsidP="003B7574">
            <w:pPr>
              <w:tabs>
                <w:tab w:val="left" w:pos="1647"/>
              </w:tabs>
              <w:rPr>
                <w:szCs w:val="18"/>
              </w:rPr>
            </w:pPr>
            <w:r w:rsidRPr="003B7574">
              <w:rPr>
                <w:szCs w:val="18"/>
              </w:rPr>
              <w:tab/>
            </w:r>
          </w:p>
        </w:tc>
        <w:tc>
          <w:tcPr>
            <w:tcW w:w="253" w:type="dxa"/>
          </w:tcPr>
          <w:p w14:paraId="61A2F52C" w14:textId="77777777" w:rsidR="003B7574" w:rsidRPr="003B7574" w:rsidRDefault="003B7574" w:rsidP="003B7574">
            <w:pPr>
              <w:spacing w:line="320" w:lineRule="exact"/>
              <w:rPr>
                <w:color w:val="4D1254"/>
                <w:szCs w:val="18"/>
              </w:rPr>
            </w:pPr>
          </w:p>
        </w:tc>
      </w:tr>
    </w:tbl>
    <w:p w14:paraId="194E3DE0" w14:textId="77777777" w:rsidR="003B7574" w:rsidRPr="003B7574" w:rsidRDefault="003B7574" w:rsidP="003B7574">
      <w:pPr>
        <w:rPr>
          <w:rFonts w:asciiTheme="minorBidi" w:hAnsiTheme="minorBidi" w:cstheme="minorBidi"/>
          <w:sz w:val="22"/>
          <w:szCs w:val="22"/>
        </w:rPr>
      </w:pPr>
    </w:p>
    <w:p w14:paraId="69A87B7C" w14:textId="77777777" w:rsidR="003B7574" w:rsidRPr="003B7574" w:rsidRDefault="003B7574" w:rsidP="003B7574">
      <w:pPr>
        <w:rPr>
          <w:rFonts w:asciiTheme="minorBidi" w:hAnsiTheme="minorBidi" w:cstheme="minorBidi"/>
          <w:sz w:val="22"/>
          <w:szCs w:val="22"/>
        </w:rPr>
      </w:pPr>
    </w:p>
    <w:p w14:paraId="7F963E54" w14:textId="77777777" w:rsidR="003B7574" w:rsidRPr="003B7574" w:rsidRDefault="003B7574" w:rsidP="003B7574">
      <w:pPr>
        <w:rPr>
          <w:rFonts w:asciiTheme="minorBidi" w:hAnsiTheme="minorBidi" w:cstheme="minorBidi"/>
          <w:sz w:val="22"/>
          <w:szCs w:val="22"/>
        </w:rPr>
      </w:pPr>
    </w:p>
    <w:p w14:paraId="41E20724" w14:textId="77777777"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 xml:space="preserve">Prepared by: </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Approved by:</w:t>
      </w:r>
    </w:p>
    <w:p w14:paraId="1738B5D7" w14:textId="6F92123F"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 xml:space="preserve">Manager of </w:t>
      </w:r>
      <w:bookmarkStart w:id="0" w:name="_Hlk109667669"/>
      <w:r w:rsidR="005F5CAA">
        <w:rPr>
          <w:rFonts w:asciiTheme="minorBidi" w:hAnsiTheme="minorBidi" w:cstheme="minorBidi"/>
          <w:sz w:val="22"/>
          <w:szCs w:val="22"/>
        </w:rPr>
        <w:t xml:space="preserve">Conformity </w:t>
      </w:r>
      <w:bookmarkEnd w:id="0"/>
      <w:r w:rsidRPr="003B7574">
        <w:rPr>
          <w:rFonts w:asciiTheme="minorBidi" w:hAnsiTheme="minorBidi" w:cstheme="minorBidi"/>
          <w:sz w:val="22"/>
          <w:szCs w:val="22"/>
        </w:rPr>
        <w:t>Certification</w:t>
      </w:r>
      <w:r w:rsidR="005F5CAA">
        <w:rPr>
          <w:rFonts w:asciiTheme="minorBidi" w:hAnsiTheme="minorBidi" w:cstheme="minorBidi"/>
          <w:sz w:val="22"/>
          <w:szCs w:val="22"/>
        </w:rPr>
        <w:tab/>
      </w:r>
      <w:r w:rsidR="005F5CAA">
        <w:rPr>
          <w:rFonts w:asciiTheme="minorBidi" w:hAnsiTheme="minorBidi" w:cstheme="minorBidi"/>
          <w:sz w:val="22"/>
          <w:szCs w:val="22"/>
        </w:rPr>
        <w:tab/>
      </w:r>
      <w:r w:rsidRPr="003B7574">
        <w:rPr>
          <w:rFonts w:asciiTheme="minorBidi" w:hAnsiTheme="minorBidi" w:cstheme="minorBidi"/>
          <w:sz w:val="22"/>
          <w:szCs w:val="22"/>
        </w:rPr>
        <w:t>Director of Conformity Assessment Centre</w:t>
      </w:r>
    </w:p>
    <w:p w14:paraId="75A4B0B3" w14:textId="77777777"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Eng. Jawad Al-Zoubi</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Eng. Ruba Al-Malkawi</w:t>
      </w:r>
    </w:p>
    <w:p w14:paraId="4A1BBAB0" w14:textId="77777777" w:rsidR="003B7574" w:rsidRPr="003B7574" w:rsidRDefault="003B7574" w:rsidP="003B7574">
      <w:pPr>
        <w:rPr>
          <w:rFonts w:asciiTheme="minorBidi" w:hAnsiTheme="minorBidi" w:cstheme="minorBidi"/>
          <w:sz w:val="22"/>
          <w:szCs w:val="22"/>
        </w:rPr>
      </w:pPr>
    </w:p>
    <w:p w14:paraId="24D5CEED" w14:textId="77777777" w:rsidR="003B7574" w:rsidRPr="003B7574" w:rsidRDefault="003B7574" w:rsidP="003B7574">
      <w:pPr>
        <w:rPr>
          <w:rFonts w:asciiTheme="minorBidi" w:hAnsiTheme="minorBidi" w:cstheme="minorBidi"/>
          <w:sz w:val="22"/>
          <w:szCs w:val="22"/>
        </w:rPr>
      </w:pPr>
    </w:p>
    <w:p w14:paraId="39701D89" w14:textId="77777777" w:rsidR="003B7574" w:rsidRPr="003B7574" w:rsidRDefault="003B7574" w:rsidP="003B7574">
      <w:pPr>
        <w:rPr>
          <w:rFonts w:asciiTheme="minorBidi" w:hAnsiTheme="minorBidi" w:cstheme="minorBidi"/>
          <w:sz w:val="22"/>
          <w:szCs w:val="22"/>
        </w:rPr>
      </w:pPr>
    </w:p>
    <w:p w14:paraId="1D29D688" w14:textId="77777777" w:rsidR="003B7574" w:rsidRPr="003B7574" w:rsidRDefault="003B7574" w:rsidP="003B7574">
      <w:pPr>
        <w:rPr>
          <w:rFonts w:asciiTheme="minorBidi" w:hAnsiTheme="minorBidi" w:cstheme="minorBidi"/>
          <w:sz w:val="22"/>
          <w:szCs w:val="22"/>
        </w:rPr>
      </w:pPr>
    </w:p>
    <w:p w14:paraId="6917D700" w14:textId="09B6B23F" w:rsidR="003B7574" w:rsidRPr="003B7574" w:rsidRDefault="003B7574" w:rsidP="00BD2535">
      <w:pPr>
        <w:rPr>
          <w:rFonts w:asciiTheme="minorBidi" w:hAnsiTheme="minorBidi" w:cstheme="minorBidi"/>
          <w:sz w:val="22"/>
          <w:szCs w:val="22"/>
        </w:rPr>
      </w:pPr>
      <w:r w:rsidRPr="003B7574">
        <w:rPr>
          <w:rFonts w:asciiTheme="minorBidi" w:hAnsiTheme="minorBidi" w:cstheme="minorBidi"/>
          <w:sz w:val="22"/>
          <w:szCs w:val="22"/>
        </w:rPr>
        <w:t xml:space="preserve">Date: </w:t>
      </w:r>
      <w:r w:rsidR="0085789B">
        <w:rPr>
          <w:rFonts w:asciiTheme="minorBidi" w:hAnsiTheme="minorBidi" w:cstheme="minorBidi"/>
          <w:sz w:val="22"/>
          <w:szCs w:val="22"/>
        </w:rPr>
        <w:t>10</w:t>
      </w:r>
      <w:r w:rsidRPr="003B7574">
        <w:rPr>
          <w:rFonts w:asciiTheme="minorBidi" w:hAnsiTheme="minorBidi" w:cstheme="minorBidi"/>
          <w:sz w:val="22"/>
          <w:szCs w:val="22"/>
        </w:rPr>
        <w:t>/</w:t>
      </w:r>
      <w:r w:rsidR="00906D15">
        <w:rPr>
          <w:rFonts w:asciiTheme="minorBidi" w:hAnsiTheme="minorBidi" w:cstheme="minorBidi"/>
          <w:sz w:val="22"/>
          <w:szCs w:val="22"/>
        </w:rPr>
        <w:t>07</w:t>
      </w:r>
      <w:r w:rsidRPr="003B7574">
        <w:rPr>
          <w:rFonts w:asciiTheme="minorBidi" w:hAnsiTheme="minorBidi" w:cstheme="minorBidi"/>
          <w:sz w:val="22"/>
          <w:szCs w:val="22"/>
        </w:rPr>
        <w:t>/202</w:t>
      </w:r>
      <w:r w:rsidR="0085789B">
        <w:rPr>
          <w:rFonts w:asciiTheme="minorBidi" w:hAnsiTheme="minorBidi" w:cstheme="minorBidi"/>
          <w:sz w:val="22"/>
          <w:szCs w:val="22"/>
        </w:rPr>
        <w:t>3</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 xml:space="preserve">Date: </w:t>
      </w:r>
      <w:r w:rsidR="0085789B">
        <w:rPr>
          <w:rFonts w:asciiTheme="minorBidi" w:hAnsiTheme="minorBidi" w:cstheme="minorBidi"/>
          <w:sz w:val="22"/>
          <w:szCs w:val="22"/>
        </w:rPr>
        <w:t>10</w:t>
      </w:r>
      <w:r w:rsidRPr="003B7574">
        <w:rPr>
          <w:rFonts w:asciiTheme="minorBidi" w:hAnsiTheme="minorBidi" w:cstheme="minorBidi"/>
          <w:sz w:val="22"/>
          <w:szCs w:val="22"/>
        </w:rPr>
        <w:t>/</w:t>
      </w:r>
      <w:r w:rsidR="00906D15">
        <w:rPr>
          <w:rFonts w:asciiTheme="minorBidi" w:hAnsiTheme="minorBidi" w:cstheme="minorBidi"/>
          <w:sz w:val="22"/>
          <w:szCs w:val="22"/>
        </w:rPr>
        <w:t>07</w:t>
      </w:r>
      <w:r w:rsidRPr="003B7574">
        <w:rPr>
          <w:rFonts w:asciiTheme="minorBidi" w:hAnsiTheme="minorBidi" w:cstheme="minorBidi"/>
          <w:sz w:val="22"/>
          <w:szCs w:val="22"/>
        </w:rPr>
        <w:t>/202</w:t>
      </w:r>
      <w:r w:rsidR="0085789B">
        <w:rPr>
          <w:rFonts w:asciiTheme="minorBidi" w:hAnsiTheme="minorBidi" w:cstheme="minorBidi"/>
          <w:sz w:val="22"/>
          <w:szCs w:val="22"/>
        </w:rPr>
        <w:t>3</w:t>
      </w:r>
    </w:p>
    <w:p w14:paraId="52A012A9" w14:textId="77777777" w:rsidR="003B7574" w:rsidRPr="003B7574" w:rsidRDefault="003B7574" w:rsidP="003B7574">
      <w:pPr>
        <w:rPr>
          <w:rFonts w:asciiTheme="minorBidi" w:hAnsiTheme="minorBidi" w:cstheme="minorBidi"/>
          <w:sz w:val="22"/>
          <w:szCs w:val="22"/>
        </w:rPr>
      </w:pPr>
    </w:p>
    <w:p w14:paraId="61F8BA4E" w14:textId="77777777" w:rsidR="003B7574" w:rsidRDefault="003B7574" w:rsidP="003B7574">
      <w:pPr>
        <w:rPr>
          <w:rFonts w:asciiTheme="minorBidi" w:hAnsiTheme="minorBidi" w:cstheme="minorBidi"/>
          <w:sz w:val="22"/>
          <w:szCs w:val="22"/>
        </w:rPr>
      </w:pPr>
    </w:p>
    <w:p w14:paraId="1E10252B" w14:textId="77777777" w:rsidR="003B7574" w:rsidRDefault="003B7574" w:rsidP="003B7574">
      <w:pPr>
        <w:rPr>
          <w:rFonts w:asciiTheme="minorBidi" w:hAnsiTheme="minorBidi" w:cstheme="minorBidi"/>
          <w:sz w:val="22"/>
          <w:szCs w:val="22"/>
        </w:rPr>
      </w:pPr>
    </w:p>
    <w:p w14:paraId="6C6EAC7F" w14:textId="77777777" w:rsidR="003B7574" w:rsidRPr="003B7574" w:rsidRDefault="003B7574" w:rsidP="003B7574">
      <w:pPr>
        <w:rPr>
          <w:rFonts w:asciiTheme="minorBidi" w:hAnsiTheme="minorBidi" w:cstheme="minorBidi"/>
          <w:sz w:val="22"/>
          <w:szCs w:val="22"/>
        </w:rPr>
      </w:pPr>
    </w:p>
    <w:p w14:paraId="6CDC8815" w14:textId="77777777" w:rsidR="00BD3804" w:rsidRDefault="00BD3804" w:rsidP="00BD3804">
      <w:pPr>
        <w:pStyle w:val="Heading1"/>
      </w:pPr>
      <w:r>
        <w:lastRenderedPageBreak/>
        <w:t xml:space="preserve">Purpose </w:t>
      </w:r>
    </w:p>
    <w:p w14:paraId="16593EAA" w14:textId="3243B674" w:rsidR="00BD3804" w:rsidRDefault="004C1CED" w:rsidP="007042C6">
      <w:r w:rsidRPr="004C1CED">
        <w:t>This procedure aim</w:t>
      </w:r>
      <w:r w:rsidR="00953023">
        <w:t>s</w:t>
      </w:r>
      <w:r w:rsidRPr="004C1CED">
        <w:t xml:space="preserve"> to explain </w:t>
      </w:r>
      <w:r w:rsidRPr="007042C6">
        <w:t xml:space="preserve">the </w:t>
      </w:r>
      <w:r w:rsidR="007E084C" w:rsidRPr="007042C6">
        <w:t>steps followed by CAC for</w:t>
      </w:r>
      <w:r w:rsidR="007E084C" w:rsidRPr="007E084C">
        <w:rPr>
          <w:b/>
          <w:bCs/>
          <w:i/>
          <w:iCs/>
        </w:rPr>
        <w:t xml:space="preserve"> </w:t>
      </w:r>
      <w:r w:rsidR="00BD2535">
        <w:t>certification</w:t>
      </w:r>
      <w:r w:rsidR="00953023">
        <w:t xml:space="preserve"> of products</w:t>
      </w:r>
      <w:r w:rsidR="007E084C">
        <w:t>.</w:t>
      </w:r>
      <w:r w:rsidR="00953023">
        <w:t xml:space="preserve"> </w:t>
      </w:r>
    </w:p>
    <w:p w14:paraId="78C5BD32" w14:textId="77777777" w:rsidR="00953023" w:rsidRDefault="00953023" w:rsidP="00BD3804"/>
    <w:p w14:paraId="54F82544" w14:textId="77777777" w:rsidR="00BD3804" w:rsidRDefault="00BD3804" w:rsidP="00BD3804">
      <w:pPr>
        <w:pStyle w:val="Heading1"/>
      </w:pPr>
      <w:r>
        <w:t xml:space="preserve">Scope </w:t>
      </w:r>
    </w:p>
    <w:p w14:paraId="4EBA9684" w14:textId="77777777" w:rsidR="00953023" w:rsidRDefault="00953023" w:rsidP="00953023">
      <w:r>
        <w:t>This procedure establishes the conditions governing the provision of product certification, defines the duties, rights and obligations of both client and CAC for the following schemes of certification:</w:t>
      </w:r>
    </w:p>
    <w:p w14:paraId="672D269C" w14:textId="77777777" w:rsidR="00953023" w:rsidRDefault="00953023" w:rsidP="00FF0848">
      <w:pPr>
        <w:pStyle w:val="ListParagraph"/>
        <w:numPr>
          <w:ilvl w:val="0"/>
          <w:numId w:val="5"/>
        </w:numPr>
      </w:pPr>
      <w:r>
        <w:t>Scheme 1a.</w:t>
      </w:r>
    </w:p>
    <w:p w14:paraId="4A2F14A6" w14:textId="77777777" w:rsidR="00953023" w:rsidRDefault="00953023" w:rsidP="00FF0848">
      <w:pPr>
        <w:pStyle w:val="ListParagraph"/>
        <w:numPr>
          <w:ilvl w:val="0"/>
          <w:numId w:val="5"/>
        </w:numPr>
      </w:pPr>
      <w:r>
        <w:t>Scheme 1b.</w:t>
      </w:r>
    </w:p>
    <w:p w14:paraId="0B380650" w14:textId="77777777" w:rsidR="00BD3804" w:rsidRDefault="00BD3804" w:rsidP="00BD3804"/>
    <w:p w14:paraId="7F56F503" w14:textId="77777777" w:rsidR="00BD3804" w:rsidRDefault="00BD3804" w:rsidP="00BD3804"/>
    <w:p w14:paraId="46027F02" w14:textId="77777777" w:rsidR="00BD3804" w:rsidRDefault="00BD3804" w:rsidP="00BD3804">
      <w:pPr>
        <w:pStyle w:val="Heading1"/>
      </w:pPr>
      <w:r>
        <w:t>Responsibilities</w:t>
      </w:r>
    </w:p>
    <w:p w14:paraId="68CF4092" w14:textId="229FDDB5" w:rsidR="00BD3804" w:rsidRDefault="00BD3804" w:rsidP="00072A75">
      <w:pPr>
        <w:pStyle w:val="Bullets"/>
      </w:pPr>
      <w:r>
        <w:t xml:space="preserve">The </w:t>
      </w:r>
      <w:r w:rsidR="00072A75">
        <w:t>C</w:t>
      </w:r>
      <w:r>
        <w:t xml:space="preserve">onformity Specialist of CAC is responsible for following up all the steps in this procedure. </w:t>
      </w:r>
    </w:p>
    <w:p w14:paraId="71ED20DD" w14:textId="02483765" w:rsidR="00BD3804" w:rsidRPr="00906D15" w:rsidRDefault="00BD3804" w:rsidP="00FF0848">
      <w:pPr>
        <w:pStyle w:val="Bullets"/>
        <w:rPr>
          <w:u w:val="single"/>
        </w:rPr>
      </w:pPr>
      <w:r w:rsidRPr="00244F79">
        <w:t>CAC Manager of</w:t>
      </w:r>
      <w:r w:rsidR="001A29EE" w:rsidRPr="00244F79">
        <w:t xml:space="preserve"> </w:t>
      </w:r>
      <w:r w:rsidR="001A29EE" w:rsidRPr="002171AA">
        <w:t>Conformity</w:t>
      </w:r>
      <w:r w:rsidRPr="00244F79">
        <w:t xml:space="preserve"> </w:t>
      </w:r>
      <w:r w:rsidR="00FF0848" w:rsidRPr="00244F79">
        <w:t>C</w:t>
      </w:r>
      <w:r w:rsidR="00444A56" w:rsidRPr="00244F79">
        <w:t>ertification</w:t>
      </w:r>
      <w:r w:rsidRPr="00244F79">
        <w:t xml:space="preserve"> is responsible for the overall management of the </w:t>
      </w:r>
      <w:r w:rsidR="00444A56" w:rsidRPr="00244F79">
        <w:t>certification</w:t>
      </w:r>
      <w:r w:rsidRPr="00244F79">
        <w:t xml:space="preserve"> work done by CAC including assigning the work to the relevant </w:t>
      </w:r>
      <w:r w:rsidR="00FF0848" w:rsidRPr="00244F79">
        <w:t xml:space="preserve">Conformity </w:t>
      </w:r>
      <w:r w:rsidR="000B6112" w:rsidRPr="00244F79">
        <w:t>Specialist</w:t>
      </w:r>
      <w:r w:rsidRPr="00906D15">
        <w:rPr>
          <w:u w:val="single"/>
        </w:rPr>
        <w:t>.</w:t>
      </w:r>
    </w:p>
    <w:p w14:paraId="36705B2D" w14:textId="77777777" w:rsidR="00BD3804" w:rsidRDefault="00BD3804" w:rsidP="00BD3804"/>
    <w:p w14:paraId="0F66A0AC" w14:textId="77777777" w:rsidR="00BD3804" w:rsidRDefault="00BD3804" w:rsidP="00BD3804"/>
    <w:p w14:paraId="6F2E995C" w14:textId="77777777" w:rsidR="00BD3804" w:rsidRDefault="00BD3804" w:rsidP="00BD3804">
      <w:pPr>
        <w:pStyle w:val="Heading1"/>
      </w:pPr>
      <w:r>
        <w:t xml:space="preserve">Procedure </w:t>
      </w:r>
    </w:p>
    <w:p w14:paraId="69BE4512" w14:textId="77777777" w:rsidR="00450368" w:rsidRDefault="00450368" w:rsidP="00D4055B">
      <w:r>
        <w:t>CAC responds to certification product requests in accordance with this procedure. The product certification schemes are developed by defining specific activities for each of the applicable functions, which are described in the following table:</w:t>
      </w:r>
    </w:p>
    <w:p w14:paraId="436CBE0C" w14:textId="77777777" w:rsidR="00450368" w:rsidRDefault="00450368" w:rsidP="00D4055B"/>
    <w:tbl>
      <w:tblPr>
        <w:tblStyle w:val="TableGrid"/>
        <w:tblW w:w="9280" w:type="dxa"/>
        <w:tblLook w:val="04A0" w:firstRow="1" w:lastRow="0" w:firstColumn="1" w:lastColumn="0" w:noHBand="0" w:noVBand="1"/>
      </w:tblPr>
      <w:tblGrid>
        <w:gridCol w:w="557"/>
        <w:gridCol w:w="6923"/>
        <w:gridCol w:w="908"/>
        <w:gridCol w:w="892"/>
      </w:tblGrid>
      <w:tr w:rsidR="00C10F8D" w14:paraId="1698135E" w14:textId="77777777" w:rsidTr="002D51C0">
        <w:tc>
          <w:tcPr>
            <w:tcW w:w="9280" w:type="dxa"/>
            <w:gridSpan w:val="4"/>
            <w:tcBorders>
              <w:top w:val="nil"/>
              <w:left w:val="nil"/>
              <w:right w:val="nil"/>
            </w:tcBorders>
          </w:tcPr>
          <w:p w14:paraId="3DC3AB86" w14:textId="60C048C7" w:rsidR="00C10F8D" w:rsidRDefault="00C10F8D" w:rsidP="002D51C0">
            <w:pPr>
              <w:tabs>
                <w:tab w:val="right" w:pos="9064"/>
              </w:tabs>
            </w:pPr>
            <w:r>
              <w:t>Table 1 product certification scheme offered by CAC</w:t>
            </w:r>
            <w:r w:rsidR="002D51C0">
              <w:tab/>
            </w:r>
          </w:p>
        </w:tc>
      </w:tr>
      <w:tr w:rsidR="00C10F8D" w14:paraId="7394D703" w14:textId="77777777" w:rsidTr="00337B37">
        <w:trPr>
          <w:trHeight w:val="97"/>
        </w:trPr>
        <w:tc>
          <w:tcPr>
            <w:tcW w:w="7480" w:type="dxa"/>
            <w:gridSpan w:val="2"/>
            <w:vMerge w:val="restart"/>
            <w:tcBorders>
              <w:left w:val="single" w:sz="4" w:space="0" w:color="auto"/>
              <w:bottom w:val="double" w:sz="4" w:space="0" w:color="auto"/>
            </w:tcBorders>
          </w:tcPr>
          <w:p w14:paraId="632BAEE6" w14:textId="77777777" w:rsidR="00C10F8D" w:rsidRDefault="00C10F8D" w:rsidP="00D4055B">
            <w:r>
              <w:t>Functions and activities of conformity assessment within product certification schemes</w:t>
            </w:r>
          </w:p>
        </w:tc>
        <w:tc>
          <w:tcPr>
            <w:tcW w:w="1800" w:type="dxa"/>
            <w:gridSpan w:val="2"/>
          </w:tcPr>
          <w:p w14:paraId="1DE19EC6" w14:textId="77777777" w:rsidR="00C10F8D" w:rsidRDefault="00C10F8D" w:rsidP="00D4055B">
            <w:r>
              <w:t>Types of schemes</w:t>
            </w:r>
          </w:p>
        </w:tc>
      </w:tr>
      <w:tr w:rsidR="00201E48" w14:paraId="7D226E35" w14:textId="77777777" w:rsidTr="00337B37">
        <w:trPr>
          <w:trHeight w:val="97"/>
        </w:trPr>
        <w:tc>
          <w:tcPr>
            <w:tcW w:w="7480" w:type="dxa"/>
            <w:gridSpan w:val="2"/>
            <w:vMerge/>
            <w:tcBorders>
              <w:left w:val="single" w:sz="4" w:space="0" w:color="auto"/>
              <w:bottom w:val="double" w:sz="4" w:space="0" w:color="auto"/>
            </w:tcBorders>
          </w:tcPr>
          <w:p w14:paraId="30097A10" w14:textId="77777777" w:rsidR="00201E48" w:rsidRDefault="00201E48" w:rsidP="00D4055B"/>
        </w:tc>
        <w:tc>
          <w:tcPr>
            <w:tcW w:w="908" w:type="dxa"/>
            <w:tcBorders>
              <w:bottom w:val="double" w:sz="4" w:space="0" w:color="auto"/>
            </w:tcBorders>
          </w:tcPr>
          <w:p w14:paraId="769C87E8" w14:textId="77777777" w:rsidR="00201E48" w:rsidRDefault="00201E48" w:rsidP="00D4055B">
            <w:r>
              <w:t>1a</w:t>
            </w:r>
          </w:p>
        </w:tc>
        <w:tc>
          <w:tcPr>
            <w:tcW w:w="892" w:type="dxa"/>
            <w:tcBorders>
              <w:bottom w:val="double" w:sz="4" w:space="0" w:color="auto"/>
            </w:tcBorders>
          </w:tcPr>
          <w:p w14:paraId="6E16D626" w14:textId="77777777" w:rsidR="00201E48" w:rsidRDefault="00201E48" w:rsidP="00D4055B">
            <w:r>
              <w:t>1b</w:t>
            </w:r>
          </w:p>
        </w:tc>
      </w:tr>
      <w:tr w:rsidR="00201E48" w14:paraId="643200AC" w14:textId="77777777" w:rsidTr="00337B37">
        <w:tc>
          <w:tcPr>
            <w:tcW w:w="557" w:type="dxa"/>
            <w:tcBorders>
              <w:top w:val="nil"/>
              <w:left w:val="single" w:sz="4" w:space="0" w:color="auto"/>
              <w:bottom w:val="single" w:sz="4" w:space="0" w:color="auto"/>
              <w:right w:val="single" w:sz="4" w:space="0" w:color="auto"/>
            </w:tcBorders>
          </w:tcPr>
          <w:p w14:paraId="2CEAD194" w14:textId="77777777" w:rsidR="00201E48" w:rsidRDefault="00201E48" w:rsidP="00A33B46">
            <w:r>
              <w:t>I</w:t>
            </w:r>
          </w:p>
        </w:tc>
        <w:tc>
          <w:tcPr>
            <w:tcW w:w="6923" w:type="dxa"/>
            <w:tcBorders>
              <w:top w:val="double" w:sz="4" w:space="0" w:color="auto"/>
              <w:left w:val="single" w:sz="4" w:space="0" w:color="auto"/>
              <w:bottom w:val="single" w:sz="4" w:space="0" w:color="auto"/>
              <w:right w:val="single" w:sz="4" w:space="0" w:color="auto"/>
            </w:tcBorders>
          </w:tcPr>
          <w:p w14:paraId="4776EB04" w14:textId="77777777" w:rsidR="00201E48" w:rsidRDefault="00201E48" w:rsidP="00A33B46">
            <w:r>
              <w:t>Selection includes planning and preparation, specification requirements such regulatory documents, and sampling as applicable</w:t>
            </w:r>
          </w:p>
        </w:tc>
        <w:tc>
          <w:tcPr>
            <w:tcW w:w="908" w:type="dxa"/>
            <w:tcBorders>
              <w:top w:val="double" w:sz="4" w:space="0" w:color="auto"/>
              <w:left w:val="single" w:sz="4" w:space="0" w:color="auto"/>
              <w:bottom w:val="single" w:sz="4" w:space="0" w:color="auto"/>
              <w:right w:val="single" w:sz="4" w:space="0" w:color="auto"/>
            </w:tcBorders>
            <w:vAlign w:val="center"/>
          </w:tcPr>
          <w:p w14:paraId="3822C089" w14:textId="77777777" w:rsidR="00201E48" w:rsidRDefault="00201E48" w:rsidP="003B0505">
            <w:pPr>
              <w:jc w:val="center"/>
            </w:pPr>
            <w:r w:rsidRPr="00543CF7">
              <w:rPr>
                <w:rFonts w:ascii="Helvetica" w:eastAsia="Times New Roman" w:hAnsi="Helvetica" w:cs="Helvetica"/>
                <w:b/>
                <w:bCs/>
                <w:color w:val="444444"/>
                <w:szCs w:val="18"/>
              </w:rPr>
              <w:t>X</w:t>
            </w:r>
          </w:p>
        </w:tc>
        <w:tc>
          <w:tcPr>
            <w:tcW w:w="892" w:type="dxa"/>
            <w:tcBorders>
              <w:top w:val="double" w:sz="4" w:space="0" w:color="auto"/>
              <w:left w:val="single" w:sz="4" w:space="0" w:color="auto"/>
              <w:bottom w:val="single" w:sz="4" w:space="0" w:color="auto"/>
            </w:tcBorders>
            <w:vAlign w:val="center"/>
          </w:tcPr>
          <w:p w14:paraId="28411792" w14:textId="77777777" w:rsidR="00201E48" w:rsidRDefault="00201E48" w:rsidP="003B0505">
            <w:pPr>
              <w:jc w:val="center"/>
            </w:pPr>
            <w:r w:rsidRPr="006230C5">
              <w:rPr>
                <w:rFonts w:ascii="Helvetica" w:eastAsia="Times New Roman" w:hAnsi="Helvetica" w:cs="Helvetica"/>
                <w:b/>
                <w:bCs/>
                <w:color w:val="444444"/>
                <w:szCs w:val="18"/>
              </w:rPr>
              <w:t>X</w:t>
            </w:r>
          </w:p>
        </w:tc>
      </w:tr>
      <w:tr w:rsidR="00201E48" w14:paraId="14E6CC3C" w14:textId="77777777" w:rsidTr="00337B37">
        <w:tc>
          <w:tcPr>
            <w:tcW w:w="557" w:type="dxa"/>
            <w:tcBorders>
              <w:top w:val="single" w:sz="4" w:space="0" w:color="auto"/>
              <w:left w:val="single" w:sz="4" w:space="0" w:color="auto"/>
              <w:bottom w:val="single" w:sz="4" w:space="0" w:color="auto"/>
              <w:right w:val="single" w:sz="4" w:space="0" w:color="auto"/>
            </w:tcBorders>
          </w:tcPr>
          <w:p w14:paraId="6D50AF02" w14:textId="77777777" w:rsidR="00201E48" w:rsidRDefault="00201E48" w:rsidP="00A33B46">
            <w:r>
              <w:t>II</w:t>
            </w:r>
          </w:p>
        </w:tc>
        <w:tc>
          <w:tcPr>
            <w:tcW w:w="6923" w:type="dxa"/>
            <w:tcBorders>
              <w:top w:val="single" w:sz="4" w:space="0" w:color="auto"/>
              <w:left w:val="single" w:sz="4" w:space="0" w:color="auto"/>
              <w:bottom w:val="single" w:sz="4" w:space="0" w:color="auto"/>
              <w:right w:val="single" w:sz="4" w:space="0" w:color="auto"/>
            </w:tcBorders>
          </w:tcPr>
          <w:p w14:paraId="4B56C87A" w14:textId="77777777" w:rsidR="00201E48" w:rsidRDefault="00201E48" w:rsidP="00A33B46">
            <w:r>
              <w:t>Determination of characteristics, as applicable, by:</w:t>
            </w:r>
          </w:p>
          <w:p w14:paraId="5B55C7C3" w14:textId="77777777" w:rsidR="00201E48" w:rsidRDefault="00201E48" w:rsidP="00A33B46">
            <w:pPr>
              <w:pStyle w:val="ListParagraph"/>
              <w:numPr>
                <w:ilvl w:val="0"/>
                <w:numId w:val="6"/>
              </w:numPr>
            </w:pPr>
            <w:r>
              <w:t>Test</w:t>
            </w:r>
          </w:p>
          <w:p w14:paraId="04DD5CB5" w14:textId="77777777" w:rsidR="00201E48" w:rsidRDefault="00201E48" w:rsidP="00A33B46">
            <w:pPr>
              <w:pStyle w:val="ListParagraph"/>
              <w:numPr>
                <w:ilvl w:val="0"/>
                <w:numId w:val="6"/>
              </w:numPr>
            </w:pPr>
            <w:r>
              <w:t>Inspection</w:t>
            </w:r>
          </w:p>
          <w:p w14:paraId="3B3A4F91" w14:textId="77777777" w:rsidR="00201E48" w:rsidRDefault="00201E48" w:rsidP="00A33B46">
            <w:pPr>
              <w:pStyle w:val="ListParagraph"/>
              <w:numPr>
                <w:ilvl w:val="0"/>
                <w:numId w:val="6"/>
              </w:numPr>
            </w:pPr>
            <w:r>
              <w:t>Assessment Design</w:t>
            </w:r>
          </w:p>
          <w:p w14:paraId="470B2FEA" w14:textId="77777777" w:rsidR="00201E48" w:rsidRDefault="00201E48" w:rsidP="00A33B46">
            <w:pPr>
              <w:pStyle w:val="ListParagraph"/>
              <w:numPr>
                <w:ilvl w:val="0"/>
                <w:numId w:val="6"/>
              </w:numPr>
            </w:pPr>
            <w:r>
              <w:t>Services Evaluation Process or</w:t>
            </w:r>
          </w:p>
          <w:p w14:paraId="1339ED5E" w14:textId="77777777" w:rsidR="00201E48" w:rsidRDefault="00201E48" w:rsidP="00A33B46">
            <w:pPr>
              <w:pStyle w:val="ListParagraph"/>
              <w:numPr>
                <w:ilvl w:val="0"/>
                <w:numId w:val="6"/>
              </w:numPr>
            </w:pPr>
            <w:r>
              <w:t>Other activities of determination such as verification</w:t>
            </w:r>
          </w:p>
        </w:tc>
        <w:tc>
          <w:tcPr>
            <w:tcW w:w="908" w:type="dxa"/>
            <w:tcBorders>
              <w:top w:val="single" w:sz="4" w:space="0" w:color="auto"/>
              <w:left w:val="single" w:sz="4" w:space="0" w:color="auto"/>
              <w:bottom w:val="single" w:sz="4" w:space="0" w:color="auto"/>
              <w:right w:val="single" w:sz="4" w:space="0" w:color="auto"/>
            </w:tcBorders>
            <w:vAlign w:val="center"/>
          </w:tcPr>
          <w:p w14:paraId="3053DBF5" w14:textId="77777777" w:rsidR="00201E48" w:rsidRDefault="00201E48" w:rsidP="003B0505">
            <w:pPr>
              <w:jc w:val="center"/>
            </w:pPr>
            <w:r w:rsidRPr="003F0BDA">
              <w:rPr>
                <w:rFonts w:ascii="Helvetica" w:eastAsia="Times New Roman" w:hAnsi="Helvetica" w:cs="Helvetica"/>
                <w:b/>
                <w:bCs/>
                <w:color w:val="444444"/>
                <w:szCs w:val="18"/>
              </w:rPr>
              <w:t>X</w:t>
            </w:r>
          </w:p>
        </w:tc>
        <w:tc>
          <w:tcPr>
            <w:tcW w:w="892" w:type="dxa"/>
            <w:tcBorders>
              <w:top w:val="single" w:sz="4" w:space="0" w:color="auto"/>
              <w:left w:val="single" w:sz="4" w:space="0" w:color="auto"/>
              <w:bottom w:val="single" w:sz="4" w:space="0" w:color="auto"/>
            </w:tcBorders>
            <w:vAlign w:val="center"/>
          </w:tcPr>
          <w:p w14:paraId="1C2A114F" w14:textId="77777777" w:rsidR="00201E48" w:rsidRDefault="00201E48" w:rsidP="003B0505">
            <w:pPr>
              <w:jc w:val="center"/>
            </w:pPr>
            <w:r w:rsidRPr="003F0BDA">
              <w:rPr>
                <w:rFonts w:ascii="Helvetica" w:eastAsia="Times New Roman" w:hAnsi="Helvetica" w:cs="Helvetica"/>
                <w:b/>
                <w:bCs/>
                <w:color w:val="444444"/>
                <w:szCs w:val="18"/>
              </w:rPr>
              <w:t>X</w:t>
            </w:r>
          </w:p>
        </w:tc>
      </w:tr>
      <w:tr w:rsidR="00201E48" w14:paraId="51F00786" w14:textId="77777777" w:rsidTr="00337B37">
        <w:tc>
          <w:tcPr>
            <w:tcW w:w="557" w:type="dxa"/>
            <w:tcBorders>
              <w:top w:val="single" w:sz="4" w:space="0" w:color="auto"/>
              <w:left w:val="single" w:sz="4" w:space="0" w:color="auto"/>
              <w:bottom w:val="single" w:sz="4" w:space="0" w:color="auto"/>
              <w:right w:val="single" w:sz="4" w:space="0" w:color="auto"/>
            </w:tcBorders>
          </w:tcPr>
          <w:p w14:paraId="7535C6AD" w14:textId="77777777" w:rsidR="00201E48" w:rsidRDefault="00201E48" w:rsidP="003B0505">
            <w:r>
              <w:t>III</w:t>
            </w:r>
          </w:p>
        </w:tc>
        <w:tc>
          <w:tcPr>
            <w:tcW w:w="6923" w:type="dxa"/>
            <w:tcBorders>
              <w:top w:val="single" w:sz="4" w:space="0" w:color="auto"/>
              <w:left w:val="single" w:sz="4" w:space="0" w:color="auto"/>
              <w:bottom w:val="single" w:sz="4" w:space="0" w:color="auto"/>
              <w:right w:val="single" w:sz="4" w:space="0" w:color="auto"/>
            </w:tcBorders>
          </w:tcPr>
          <w:p w14:paraId="2B13D37C" w14:textId="77777777" w:rsidR="00201E48" w:rsidRDefault="00201E48" w:rsidP="003B0505">
            <w:r w:rsidRPr="003B0505">
              <w:t>Review</w:t>
            </w:r>
            <w:r>
              <w:t>:</w:t>
            </w:r>
          </w:p>
          <w:p w14:paraId="32A5009B" w14:textId="77777777" w:rsidR="00201E48" w:rsidRDefault="00201E48" w:rsidP="003B0505">
            <w:r>
              <w:t>Review of the evidence of conformity obtained during the determining step to establish whether the requirements have been met.</w:t>
            </w:r>
          </w:p>
        </w:tc>
        <w:tc>
          <w:tcPr>
            <w:tcW w:w="908" w:type="dxa"/>
            <w:tcBorders>
              <w:top w:val="single" w:sz="4" w:space="0" w:color="auto"/>
              <w:left w:val="single" w:sz="4" w:space="0" w:color="auto"/>
              <w:bottom w:val="single" w:sz="4" w:space="0" w:color="auto"/>
              <w:right w:val="single" w:sz="4" w:space="0" w:color="auto"/>
            </w:tcBorders>
            <w:vAlign w:val="center"/>
          </w:tcPr>
          <w:p w14:paraId="7F151BDD" w14:textId="77777777" w:rsidR="00201E48" w:rsidRDefault="00201E48" w:rsidP="003B0505">
            <w:pPr>
              <w:jc w:val="center"/>
            </w:pPr>
            <w:r w:rsidRPr="00245815">
              <w:rPr>
                <w:rFonts w:ascii="Helvetica" w:eastAsia="Times New Roman" w:hAnsi="Helvetica" w:cs="Helvetica"/>
                <w:b/>
                <w:bCs/>
                <w:color w:val="444444"/>
                <w:szCs w:val="18"/>
              </w:rPr>
              <w:t>X</w:t>
            </w:r>
          </w:p>
        </w:tc>
        <w:tc>
          <w:tcPr>
            <w:tcW w:w="892" w:type="dxa"/>
            <w:tcBorders>
              <w:top w:val="single" w:sz="4" w:space="0" w:color="auto"/>
              <w:left w:val="single" w:sz="4" w:space="0" w:color="auto"/>
              <w:bottom w:val="single" w:sz="4" w:space="0" w:color="auto"/>
            </w:tcBorders>
            <w:vAlign w:val="center"/>
          </w:tcPr>
          <w:p w14:paraId="67DADA27" w14:textId="77777777" w:rsidR="00201E48" w:rsidRDefault="00201E48" w:rsidP="003B0505">
            <w:pPr>
              <w:jc w:val="center"/>
            </w:pPr>
            <w:r w:rsidRPr="00245815">
              <w:rPr>
                <w:rFonts w:ascii="Helvetica" w:eastAsia="Times New Roman" w:hAnsi="Helvetica" w:cs="Helvetica"/>
                <w:b/>
                <w:bCs/>
                <w:color w:val="444444"/>
                <w:szCs w:val="18"/>
              </w:rPr>
              <w:t>X</w:t>
            </w:r>
          </w:p>
        </w:tc>
      </w:tr>
      <w:tr w:rsidR="00201E48" w14:paraId="3BCA0089" w14:textId="77777777" w:rsidTr="00337B37">
        <w:tc>
          <w:tcPr>
            <w:tcW w:w="557" w:type="dxa"/>
            <w:tcBorders>
              <w:top w:val="single" w:sz="4" w:space="0" w:color="auto"/>
              <w:left w:val="single" w:sz="4" w:space="0" w:color="auto"/>
              <w:bottom w:val="single" w:sz="4" w:space="0" w:color="auto"/>
              <w:right w:val="single" w:sz="4" w:space="0" w:color="auto"/>
            </w:tcBorders>
          </w:tcPr>
          <w:p w14:paraId="005D751A" w14:textId="77777777" w:rsidR="00201E48" w:rsidRDefault="00201E48" w:rsidP="003B0505">
            <w:r>
              <w:t>IV</w:t>
            </w:r>
          </w:p>
        </w:tc>
        <w:tc>
          <w:tcPr>
            <w:tcW w:w="6923" w:type="dxa"/>
            <w:tcBorders>
              <w:top w:val="single" w:sz="4" w:space="0" w:color="auto"/>
              <w:left w:val="single" w:sz="4" w:space="0" w:color="auto"/>
              <w:bottom w:val="single" w:sz="4" w:space="0" w:color="auto"/>
              <w:right w:val="single" w:sz="4" w:space="0" w:color="auto"/>
            </w:tcBorders>
            <w:vAlign w:val="bottom"/>
          </w:tcPr>
          <w:p w14:paraId="1C621C9F" w14:textId="77777777" w:rsidR="00201E48" w:rsidRPr="003B0505" w:rsidRDefault="00201E48" w:rsidP="003B0505">
            <w:r w:rsidRPr="003B0505">
              <w:t>Decision on certification</w:t>
            </w:r>
          </w:p>
          <w:p w14:paraId="7AF0BFC0" w14:textId="77777777" w:rsidR="00201E48" w:rsidRDefault="00201E48" w:rsidP="003B0505">
            <w:pPr>
              <w:rPr>
                <w:b/>
              </w:rPr>
            </w:pPr>
            <w:r>
              <w:t>Granting, deny, maintenance, extension, reduction, suspension, withdrawal of certification.</w:t>
            </w:r>
          </w:p>
        </w:tc>
        <w:tc>
          <w:tcPr>
            <w:tcW w:w="908" w:type="dxa"/>
            <w:tcBorders>
              <w:top w:val="single" w:sz="4" w:space="0" w:color="auto"/>
              <w:left w:val="single" w:sz="4" w:space="0" w:color="auto"/>
              <w:bottom w:val="single" w:sz="4" w:space="0" w:color="auto"/>
              <w:right w:val="single" w:sz="4" w:space="0" w:color="auto"/>
            </w:tcBorders>
            <w:vAlign w:val="center"/>
          </w:tcPr>
          <w:p w14:paraId="00F915A0" w14:textId="77777777" w:rsidR="00201E48" w:rsidRDefault="00201E48" w:rsidP="003B0505">
            <w:pPr>
              <w:jc w:val="center"/>
            </w:pPr>
            <w:r w:rsidRPr="00245815">
              <w:rPr>
                <w:rFonts w:ascii="Helvetica" w:eastAsia="Times New Roman" w:hAnsi="Helvetica" w:cs="Helvetica"/>
                <w:b/>
                <w:bCs/>
                <w:color w:val="444444"/>
                <w:szCs w:val="18"/>
              </w:rPr>
              <w:t>X</w:t>
            </w:r>
          </w:p>
        </w:tc>
        <w:tc>
          <w:tcPr>
            <w:tcW w:w="892" w:type="dxa"/>
            <w:tcBorders>
              <w:top w:val="single" w:sz="4" w:space="0" w:color="auto"/>
              <w:left w:val="single" w:sz="4" w:space="0" w:color="auto"/>
              <w:bottom w:val="single" w:sz="4" w:space="0" w:color="auto"/>
            </w:tcBorders>
            <w:vAlign w:val="center"/>
          </w:tcPr>
          <w:p w14:paraId="6EBF4BC0" w14:textId="77777777" w:rsidR="00201E48" w:rsidRDefault="00201E48" w:rsidP="003B0505">
            <w:pPr>
              <w:jc w:val="center"/>
            </w:pPr>
            <w:r w:rsidRPr="00245815">
              <w:rPr>
                <w:rFonts w:ascii="Helvetica" w:eastAsia="Times New Roman" w:hAnsi="Helvetica" w:cs="Helvetica"/>
                <w:b/>
                <w:bCs/>
                <w:color w:val="444444"/>
                <w:szCs w:val="18"/>
              </w:rPr>
              <w:t>X</w:t>
            </w:r>
          </w:p>
        </w:tc>
      </w:tr>
      <w:tr w:rsidR="00201E48" w14:paraId="3210BE30" w14:textId="77777777" w:rsidTr="00337B37">
        <w:tc>
          <w:tcPr>
            <w:tcW w:w="557" w:type="dxa"/>
            <w:tcBorders>
              <w:top w:val="single" w:sz="4" w:space="0" w:color="auto"/>
              <w:left w:val="single" w:sz="4" w:space="0" w:color="auto"/>
              <w:bottom w:val="single" w:sz="4" w:space="0" w:color="auto"/>
              <w:right w:val="single" w:sz="4" w:space="0" w:color="auto"/>
            </w:tcBorders>
            <w:vAlign w:val="bottom"/>
          </w:tcPr>
          <w:p w14:paraId="4F83497B" w14:textId="77777777" w:rsidR="00201E48" w:rsidRDefault="00201E48" w:rsidP="007C0E21">
            <w:r>
              <w:t>V</w:t>
            </w:r>
          </w:p>
        </w:tc>
        <w:tc>
          <w:tcPr>
            <w:tcW w:w="6923" w:type="dxa"/>
            <w:tcBorders>
              <w:top w:val="single" w:sz="4" w:space="0" w:color="auto"/>
              <w:left w:val="single" w:sz="4" w:space="0" w:color="auto"/>
              <w:bottom w:val="single" w:sz="4" w:space="0" w:color="auto"/>
              <w:right w:val="single" w:sz="4" w:space="0" w:color="auto"/>
            </w:tcBorders>
            <w:vAlign w:val="bottom"/>
          </w:tcPr>
          <w:p w14:paraId="7AA6D8FC" w14:textId="77777777" w:rsidR="00201E48" w:rsidRPr="007C0E21" w:rsidRDefault="00201E48" w:rsidP="003B0505">
            <w:pPr>
              <w:spacing w:line="204" w:lineRule="exact"/>
              <w:ind w:left="100"/>
              <w:rPr>
                <w:bCs/>
              </w:rPr>
            </w:pPr>
            <w:r w:rsidRPr="007C0E21">
              <w:rPr>
                <w:bCs/>
              </w:rPr>
              <w:t>Attestation, License</w:t>
            </w:r>
          </w:p>
        </w:tc>
        <w:tc>
          <w:tcPr>
            <w:tcW w:w="908" w:type="dxa"/>
            <w:tcBorders>
              <w:top w:val="single" w:sz="4" w:space="0" w:color="auto"/>
              <w:left w:val="single" w:sz="4" w:space="0" w:color="auto"/>
              <w:bottom w:val="single" w:sz="4" w:space="0" w:color="auto"/>
              <w:right w:val="single" w:sz="4" w:space="0" w:color="auto"/>
            </w:tcBorders>
            <w:vAlign w:val="center"/>
          </w:tcPr>
          <w:p w14:paraId="6DDF2B90" w14:textId="77777777" w:rsidR="00201E48" w:rsidRDefault="00201E48" w:rsidP="003B0505">
            <w:pPr>
              <w:jc w:val="center"/>
            </w:pPr>
          </w:p>
        </w:tc>
        <w:tc>
          <w:tcPr>
            <w:tcW w:w="892" w:type="dxa"/>
            <w:tcBorders>
              <w:top w:val="single" w:sz="4" w:space="0" w:color="auto"/>
              <w:left w:val="single" w:sz="4" w:space="0" w:color="auto"/>
              <w:bottom w:val="single" w:sz="4" w:space="0" w:color="auto"/>
            </w:tcBorders>
            <w:vAlign w:val="center"/>
          </w:tcPr>
          <w:p w14:paraId="2597226F" w14:textId="77777777" w:rsidR="00201E48" w:rsidRDefault="00201E48" w:rsidP="003B0505">
            <w:pPr>
              <w:jc w:val="center"/>
            </w:pPr>
          </w:p>
        </w:tc>
      </w:tr>
      <w:tr w:rsidR="00201E48" w14:paraId="4EF16FD3" w14:textId="77777777" w:rsidTr="00337B37">
        <w:tc>
          <w:tcPr>
            <w:tcW w:w="557" w:type="dxa"/>
            <w:tcBorders>
              <w:top w:val="single" w:sz="4" w:space="0" w:color="auto"/>
              <w:left w:val="single" w:sz="4" w:space="0" w:color="auto"/>
              <w:bottom w:val="single" w:sz="4" w:space="0" w:color="auto"/>
              <w:right w:val="single" w:sz="4" w:space="0" w:color="auto"/>
            </w:tcBorders>
          </w:tcPr>
          <w:p w14:paraId="475D0450" w14:textId="77777777" w:rsidR="00201E48" w:rsidRDefault="00201E48" w:rsidP="009E27AA"/>
        </w:tc>
        <w:tc>
          <w:tcPr>
            <w:tcW w:w="6923" w:type="dxa"/>
            <w:tcBorders>
              <w:top w:val="single" w:sz="4" w:space="0" w:color="auto"/>
              <w:left w:val="single" w:sz="4" w:space="0" w:color="auto"/>
              <w:bottom w:val="single" w:sz="4" w:space="0" w:color="auto"/>
              <w:right w:val="single" w:sz="4" w:space="0" w:color="auto"/>
            </w:tcBorders>
            <w:vAlign w:val="bottom"/>
          </w:tcPr>
          <w:p w14:paraId="567B58D6" w14:textId="77777777" w:rsidR="00201E48" w:rsidRPr="003B0505" w:rsidRDefault="00201E48" w:rsidP="009E27AA">
            <w:pPr>
              <w:pStyle w:val="ListParagraph"/>
              <w:numPr>
                <w:ilvl w:val="0"/>
                <w:numId w:val="7"/>
              </w:numPr>
              <w:spacing w:line="0" w:lineRule="atLeast"/>
              <w:rPr>
                <w:rFonts w:ascii="Times New Roman" w:eastAsia="Times New Roman" w:hAnsi="Times New Roman"/>
                <w:sz w:val="11"/>
              </w:rPr>
            </w:pPr>
            <w:r>
              <w:t>Issuance of a certificate of conformity or other d</w:t>
            </w:r>
            <w:bookmarkStart w:id="1" w:name="_GoBack"/>
            <w:bookmarkEnd w:id="1"/>
            <w:r>
              <w:t>eclaration of conformity (attestation).</w:t>
            </w:r>
          </w:p>
        </w:tc>
        <w:tc>
          <w:tcPr>
            <w:tcW w:w="908" w:type="dxa"/>
            <w:tcBorders>
              <w:top w:val="single" w:sz="4" w:space="0" w:color="auto"/>
              <w:left w:val="single" w:sz="4" w:space="0" w:color="auto"/>
              <w:bottom w:val="single" w:sz="4" w:space="0" w:color="auto"/>
              <w:right w:val="single" w:sz="4" w:space="0" w:color="auto"/>
            </w:tcBorders>
            <w:vAlign w:val="center"/>
          </w:tcPr>
          <w:p w14:paraId="550BF989" w14:textId="77777777" w:rsidR="00201E48" w:rsidRDefault="00201E48" w:rsidP="009E27AA">
            <w:pPr>
              <w:jc w:val="center"/>
            </w:pPr>
            <w:r w:rsidRPr="00245815">
              <w:rPr>
                <w:rFonts w:ascii="Helvetica" w:eastAsia="Times New Roman" w:hAnsi="Helvetica" w:cs="Helvetica"/>
                <w:b/>
                <w:bCs/>
                <w:color w:val="444444"/>
                <w:szCs w:val="18"/>
              </w:rPr>
              <w:t>X</w:t>
            </w:r>
          </w:p>
        </w:tc>
        <w:tc>
          <w:tcPr>
            <w:tcW w:w="892" w:type="dxa"/>
            <w:tcBorders>
              <w:top w:val="single" w:sz="4" w:space="0" w:color="auto"/>
              <w:left w:val="single" w:sz="4" w:space="0" w:color="auto"/>
              <w:bottom w:val="single" w:sz="4" w:space="0" w:color="auto"/>
            </w:tcBorders>
            <w:vAlign w:val="center"/>
          </w:tcPr>
          <w:p w14:paraId="4770D6E8" w14:textId="77777777" w:rsidR="00201E48" w:rsidRDefault="00201E48" w:rsidP="009E27AA">
            <w:pPr>
              <w:jc w:val="center"/>
            </w:pPr>
            <w:r w:rsidRPr="00245815">
              <w:rPr>
                <w:rFonts w:ascii="Helvetica" w:eastAsia="Times New Roman" w:hAnsi="Helvetica" w:cs="Helvetica"/>
                <w:b/>
                <w:bCs/>
                <w:color w:val="444444"/>
                <w:szCs w:val="18"/>
              </w:rPr>
              <w:t>X</w:t>
            </w:r>
          </w:p>
        </w:tc>
      </w:tr>
      <w:tr w:rsidR="00201E48" w14:paraId="0F95BE1A" w14:textId="77777777" w:rsidTr="00337B37">
        <w:tc>
          <w:tcPr>
            <w:tcW w:w="557" w:type="dxa"/>
            <w:tcBorders>
              <w:top w:val="single" w:sz="4" w:space="0" w:color="auto"/>
              <w:left w:val="single" w:sz="4" w:space="0" w:color="auto"/>
              <w:bottom w:val="single" w:sz="4" w:space="0" w:color="auto"/>
              <w:right w:val="single" w:sz="4" w:space="0" w:color="auto"/>
            </w:tcBorders>
          </w:tcPr>
          <w:p w14:paraId="1F5BE0EC" w14:textId="77777777" w:rsidR="00201E48" w:rsidRDefault="00201E48" w:rsidP="009E27AA"/>
        </w:tc>
        <w:tc>
          <w:tcPr>
            <w:tcW w:w="6923" w:type="dxa"/>
            <w:tcBorders>
              <w:top w:val="single" w:sz="4" w:space="0" w:color="auto"/>
              <w:left w:val="single" w:sz="4" w:space="0" w:color="auto"/>
              <w:bottom w:val="single" w:sz="4" w:space="0" w:color="auto"/>
              <w:right w:val="single" w:sz="4" w:space="0" w:color="auto"/>
            </w:tcBorders>
            <w:vAlign w:val="bottom"/>
          </w:tcPr>
          <w:p w14:paraId="22D08D76" w14:textId="77777777" w:rsidR="00201E48" w:rsidRDefault="00201E48" w:rsidP="009E27AA">
            <w:pPr>
              <w:pStyle w:val="ListParagraph"/>
              <w:numPr>
                <w:ilvl w:val="0"/>
                <w:numId w:val="7"/>
              </w:numPr>
              <w:spacing w:line="206" w:lineRule="exact"/>
            </w:pPr>
            <w:r>
              <w:t>Granting the right to use certificates or other conformity declarations</w:t>
            </w:r>
          </w:p>
        </w:tc>
        <w:tc>
          <w:tcPr>
            <w:tcW w:w="908" w:type="dxa"/>
            <w:tcBorders>
              <w:top w:val="single" w:sz="4" w:space="0" w:color="auto"/>
              <w:left w:val="single" w:sz="4" w:space="0" w:color="auto"/>
              <w:bottom w:val="single" w:sz="4" w:space="0" w:color="auto"/>
              <w:right w:val="single" w:sz="4" w:space="0" w:color="auto"/>
            </w:tcBorders>
            <w:vAlign w:val="center"/>
          </w:tcPr>
          <w:p w14:paraId="35CFA589" w14:textId="77777777" w:rsidR="00201E48" w:rsidRDefault="00201E48" w:rsidP="009E27AA">
            <w:pPr>
              <w:jc w:val="center"/>
            </w:pPr>
            <w:r w:rsidRPr="00245815">
              <w:rPr>
                <w:rFonts w:ascii="Helvetica" w:eastAsia="Times New Roman" w:hAnsi="Helvetica" w:cs="Helvetica"/>
                <w:b/>
                <w:bCs/>
                <w:color w:val="444444"/>
                <w:szCs w:val="18"/>
              </w:rPr>
              <w:t>X</w:t>
            </w:r>
          </w:p>
        </w:tc>
        <w:tc>
          <w:tcPr>
            <w:tcW w:w="892" w:type="dxa"/>
            <w:tcBorders>
              <w:top w:val="single" w:sz="4" w:space="0" w:color="auto"/>
              <w:left w:val="single" w:sz="4" w:space="0" w:color="auto"/>
              <w:bottom w:val="single" w:sz="4" w:space="0" w:color="auto"/>
            </w:tcBorders>
            <w:vAlign w:val="center"/>
          </w:tcPr>
          <w:p w14:paraId="7A0E3F0D" w14:textId="77777777" w:rsidR="00201E48" w:rsidRDefault="00201E48" w:rsidP="009E27AA">
            <w:pPr>
              <w:jc w:val="center"/>
            </w:pPr>
            <w:r w:rsidRPr="00245815">
              <w:rPr>
                <w:rFonts w:ascii="Helvetica" w:eastAsia="Times New Roman" w:hAnsi="Helvetica" w:cs="Helvetica"/>
                <w:b/>
                <w:bCs/>
                <w:color w:val="444444"/>
                <w:szCs w:val="18"/>
              </w:rPr>
              <w:t>X</w:t>
            </w:r>
          </w:p>
        </w:tc>
      </w:tr>
      <w:tr w:rsidR="00201E48" w14:paraId="7FDFA87A" w14:textId="77777777" w:rsidTr="00337B37">
        <w:tc>
          <w:tcPr>
            <w:tcW w:w="557" w:type="dxa"/>
            <w:tcBorders>
              <w:top w:val="single" w:sz="4" w:space="0" w:color="auto"/>
              <w:left w:val="single" w:sz="4" w:space="0" w:color="auto"/>
              <w:bottom w:val="single" w:sz="4" w:space="0" w:color="auto"/>
              <w:right w:val="single" w:sz="4" w:space="0" w:color="auto"/>
            </w:tcBorders>
          </w:tcPr>
          <w:p w14:paraId="7EAA9FF7" w14:textId="77777777" w:rsidR="00201E48" w:rsidRDefault="00201E48" w:rsidP="003B0505"/>
        </w:tc>
        <w:tc>
          <w:tcPr>
            <w:tcW w:w="6923" w:type="dxa"/>
            <w:tcBorders>
              <w:top w:val="single" w:sz="4" w:space="0" w:color="auto"/>
              <w:left w:val="single" w:sz="4" w:space="0" w:color="auto"/>
              <w:bottom w:val="single" w:sz="4" w:space="0" w:color="auto"/>
              <w:right w:val="single" w:sz="4" w:space="0" w:color="auto"/>
            </w:tcBorders>
            <w:vAlign w:val="bottom"/>
          </w:tcPr>
          <w:p w14:paraId="72C7D398" w14:textId="77777777" w:rsidR="00201E48" w:rsidRDefault="00201E48" w:rsidP="003B0505">
            <w:pPr>
              <w:pStyle w:val="ListParagraph"/>
              <w:numPr>
                <w:ilvl w:val="0"/>
                <w:numId w:val="7"/>
              </w:numPr>
              <w:spacing w:line="204" w:lineRule="exact"/>
            </w:pPr>
            <w:r>
              <w:t>Issuance of the certificate of conformity for a batch of products</w:t>
            </w:r>
          </w:p>
        </w:tc>
        <w:tc>
          <w:tcPr>
            <w:tcW w:w="908" w:type="dxa"/>
            <w:tcBorders>
              <w:top w:val="single" w:sz="4" w:space="0" w:color="auto"/>
              <w:left w:val="single" w:sz="4" w:space="0" w:color="auto"/>
              <w:bottom w:val="single" w:sz="4" w:space="0" w:color="auto"/>
              <w:right w:val="single" w:sz="4" w:space="0" w:color="auto"/>
            </w:tcBorders>
            <w:vAlign w:val="center"/>
          </w:tcPr>
          <w:p w14:paraId="770D5AA3" w14:textId="77777777" w:rsidR="00201E48" w:rsidRDefault="00201E48" w:rsidP="003B0505">
            <w:pPr>
              <w:jc w:val="center"/>
            </w:pPr>
          </w:p>
        </w:tc>
        <w:tc>
          <w:tcPr>
            <w:tcW w:w="892" w:type="dxa"/>
            <w:tcBorders>
              <w:top w:val="single" w:sz="4" w:space="0" w:color="auto"/>
              <w:left w:val="single" w:sz="4" w:space="0" w:color="auto"/>
              <w:bottom w:val="single" w:sz="4" w:space="0" w:color="auto"/>
            </w:tcBorders>
            <w:vAlign w:val="center"/>
          </w:tcPr>
          <w:p w14:paraId="565B191F" w14:textId="77777777" w:rsidR="00201E48" w:rsidRDefault="00201E48" w:rsidP="003B0505">
            <w:pPr>
              <w:jc w:val="center"/>
            </w:pPr>
            <w:r w:rsidRPr="00245815">
              <w:rPr>
                <w:rFonts w:ascii="Helvetica" w:eastAsia="Times New Roman" w:hAnsi="Helvetica" w:cs="Helvetica"/>
                <w:b/>
                <w:bCs/>
                <w:color w:val="444444"/>
                <w:szCs w:val="18"/>
              </w:rPr>
              <w:t>X</w:t>
            </w:r>
          </w:p>
        </w:tc>
      </w:tr>
      <w:tr w:rsidR="00201E48" w14:paraId="270C9FC7" w14:textId="77777777" w:rsidTr="00337B37">
        <w:tc>
          <w:tcPr>
            <w:tcW w:w="557" w:type="dxa"/>
            <w:tcBorders>
              <w:top w:val="single" w:sz="4" w:space="0" w:color="auto"/>
              <w:left w:val="single" w:sz="4" w:space="0" w:color="auto"/>
              <w:bottom w:val="single" w:sz="4" w:space="0" w:color="auto"/>
              <w:right w:val="single" w:sz="4" w:space="0" w:color="auto"/>
            </w:tcBorders>
          </w:tcPr>
          <w:p w14:paraId="424F57F1" w14:textId="77777777" w:rsidR="00201E48" w:rsidRDefault="00201E48" w:rsidP="009E27AA"/>
        </w:tc>
        <w:tc>
          <w:tcPr>
            <w:tcW w:w="6923" w:type="dxa"/>
            <w:tcBorders>
              <w:top w:val="single" w:sz="4" w:space="0" w:color="auto"/>
              <w:left w:val="single" w:sz="4" w:space="0" w:color="auto"/>
              <w:bottom w:val="single" w:sz="4" w:space="0" w:color="auto"/>
              <w:right w:val="single" w:sz="4" w:space="0" w:color="auto"/>
            </w:tcBorders>
            <w:vAlign w:val="bottom"/>
          </w:tcPr>
          <w:p w14:paraId="78ED89B2" w14:textId="77777777" w:rsidR="00201E48" w:rsidRDefault="00201E48" w:rsidP="00C13880">
            <w:pPr>
              <w:pStyle w:val="ListParagraph"/>
              <w:numPr>
                <w:ilvl w:val="0"/>
                <w:numId w:val="7"/>
              </w:numPr>
              <w:spacing w:line="204" w:lineRule="exact"/>
            </w:pPr>
            <w:r>
              <w:t>Granting the right to use the marks of conformity (license) based on surveillance (VI) or a batch/sample certification.</w:t>
            </w:r>
          </w:p>
        </w:tc>
        <w:tc>
          <w:tcPr>
            <w:tcW w:w="908" w:type="dxa"/>
            <w:tcBorders>
              <w:top w:val="single" w:sz="4" w:space="0" w:color="auto"/>
              <w:left w:val="single" w:sz="4" w:space="0" w:color="auto"/>
              <w:bottom w:val="single" w:sz="4" w:space="0" w:color="auto"/>
              <w:right w:val="single" w:sz="4" w:space="0" w:color="auto"/>
            </w:tcBorders>
          </w:tcPr>
          <w:p w14:paraId="4BC86700" w14:textId="77777777" w:rsidR="00201E48" w:rsidRDefault="00201E48" w:rsidP="009E27AA"/>
        </w:tc>
        <w:tc>
          <w:tcPr>
            <w:tcW w:w="892" w:type="dxa"/>
            <w:tcBorders>
              <w:top w:val="single" w:sz="4" w:space="0" w:color="auto"/>
              <w:left w:val="single" w:sz="4" w:space="0" w:color="auto"/>
              <w:bottom w:val="single" w:sz="4" w:space="0" w:color="auto"/>
            </w:tcBorders>
          </w:tcPr>
          <w:p w14:paraId="62245638" w14:textId="77777777" w:rsidR="00201E48" w:rsidRDefault="00201E48" w:rsidP="00201E48">
            <w:pPr>
              <w:jc w:val="center"/>
            </w:pPr>
            <w:r w:rsidRPr="00420E36">
              <w:rPr>
                <w:rFonts w:ascii="Helvetica" w:eastAsia="Times New Roman" w:hAnsi="Helvetica" w:cs="Helvetica"/>
                <w:b/>
                <w:bCs/>
                <w:color w:val="444444"/>
                <w:szCs w:val="18"/>
              </w:rPr>
              <w:t>X</w:t>
            </w:r>
          </w:p>
        </w:tc>
      </w:tr>
    </w:tbl>
    <w:p w14:paraId="2A5A4B51" w14:textId="77777777" w:rsidR="00C10F8D" w:rsidRDefault="00C10F8D" w:rsidP="00D4055B"/>
    <w:p w14:paraId="65083AD7" w14:textId="77777777" w:rsidR="00BD3804" w:rsidRDefault="00BD3804" w:rsidP="00BD3804"/>
    <w:p w14:paraId="07C630D6" w14:textId="77777777" w:rsidR="00D4055B" w:rsidRDefault="00BD3804" w:rsidP="0046132E">
      <w:pPr>
        <w:pStyle w:val="Heading2"/>
      </w:pPr>
      <w:r>
        <w:t xml:space="preserve">Filling </w:t>
      </w:r>
      <w:r w:rsidR="00A00413">
        <w:t>the</w:t>
      </w:r>
      <w:r>
        <w:t xml:space="preserve"> Application Form </w:t>
      </w:r>
    </w:p>
    <w:p w14:paraId="594C3657" w14:textId="32D5102C" w:rsidR="002617A8" w:rsidRDefault="00D4055B" w:rsidP="00A95654">
      <w:pPr>
        <w:pStyle w:val="IndentedText"/>
      </w:pPr>
      <w:r>
        <w:t xml:space="preserve">A Representative for </w:t>
      </w:r>
      <w:r w:rsidR="00072A75">
        <w:t>M</w:t>
      </w:r>
      <w:r w:rsidR="00A00413">
        <w:t xml:space="preserve">anager of </w:t>
      </w:r>
      <w:r w:rsidR="00FC2703" w:rsidRPr="0081372B">
        <w:t>Conformity</w:t>
      </w:r>
      <w:r w:rsidR="00FC2703" w:rsidRPr="00FC2703">
        <w:t xml:space="preserve"> </w:t>
      </w:r>
      <w:r w:rsidR="00072A75">
        <w:t>C</w:t>
      </w:r>
      <w:r w:rsidR="00A00413">
        <w:t>ertification</w:t>
      </w:r>
      <w:r>
        <w:t xml:space="preserve"> provides the </w:t>
      </w:r>
      <w:r w:rsidR="007C0E21">
        <w:t>client</w:t>
      </w:r>
      <w:r>
        <w:t xml:space="preserve"> with the </w:t>
      </w:r>
      <w:r w:rsidR="00A95654">
        <w:t xml:space="preserve">related </w:t>
      </w:r>
      <w:r>
        <w:t>CAC Product Certification Application Form</w:t>
      </w:r>
      <w:r w:rsidR="00A00413" w:rsidRPr="00A00413">
        <w:t xml:space="preserve"> </w:t>
      </w:r>
      <w:r w:rsidR="00A95654">
        <w:t>according to the required certification scheme.</w:t>
      </w:r>
    </w:p>
    <w:p w14:paraId="5BCD9513" w14:textId="6A0939F9" w:rsidR="00D4055B" w:rsidRDefault="00D4055B" w:rsidP="002617A8">
      <w:pPr>
        <w:pStyle w:val="IndentedText"/>
      </w:pPr>
      <w:r>
        <w:lastRenderedPageBreak/>
        <w:t xml:space="preserve">The </w:t>
      </w:r>
      <w:r w:rsidR="007C0E21">
        <w:t>client</w:t>
      </w:r>
      <w:r>
        <w:t xml:space="preserve"> fills the application form and if he has any enquiry he contacts a </w:t>
      </w:r>
      <w:r w:rsidR="007C0E21">
        <w:t>C</w:t>
      </w:r>
      <w:r>
        <w:t xml:space="preserve">onformity </w:t>
      </w:r>
      <w:r w:rsidR="000B6112">
        <w:t>Specialist</w:t>
      </w:r>
      <w:r>
        <w:t xml:space="preserve"> for feedback, then the </w:t>
      </w:r>
      <w:r w:rsidR="007C0E21">
        <w:t>client</w:t>
      </w:r>
      <w:r>
        <w:t xml:space="preserve"> returns the</w:t>
      </w:r>
      <w:r w:rsidR="0090002A">
        <w:t xml:space="preserve"> filled application form to CAC with the entire required documents</w:t>
      </w:r>
      <w:r w:rsidR="00116A98">
        <w:t xml:space="preserve"> by email</w:t>
      </w:r>
      <w:r w:rsidR="0090002A">
        <w:t>. The client defines the scope of the certification, indicating the standard or regulation to certify. For voluntary field the client will select the version of the standard and always will be notified by CAC if there is a more updated version of it; for regulatory field, the versions defined by the regulator will apply.</w:t>
      </w:r>
    </w:p>
    <w:p w14:paraId="78DCE233" w14:textId="6ABB5D93" w:rsidR="009D60A4" w:rsidRDefault="009D60A4" w:rsidP="002C157A">
      <w:pPr>
        <w:pStyle w:val="IndentedText"/>
      </w:pPr>
      <w:r w:rsidRPr="009D60A4">
        <w:t xml:space="preserve">After </w:t>
      </w:r>
      <w:r w:rsidR="00716B96">
        <w:t>that,</w:t>
      </w:r>
      <w:r>
        <w:t xml:space="preserve"> </w:t>
      </w:r>
      <w:r w:rsidRPr="009D60A4">
        <w:t xml:space="preserve">the application form </w:t>
      </w:r>
      <w:proofErr w:type="gramStart"/>
      <w:r w:rsidRPr="009D60A4">
        <w:t>take</w:t>
      </w:r>
      <w:proofErr w:type="gramEnd"/>
      <w:r w:rsidRPr="009D60A4">
        <w:t xml:space="preserve"> a serial number as shown in (</w:t>
      </w:r>
      <w:r w:rsidR="002C157A" w:rsidRPr="00716B96">
        <w:t>CACSM0</w:t>
      </w:r>
      <w:r w:rsidR="002C157A">
        <w:t>2</w:t>
      </w:r>
      <w:r w:rsidR="002C157A" w:rsidRPr="00716B96">
        <w:t>W02</w:t>
      </w:r>
      <w:r w:rsidRPr="009D60A4">
        <w:t>).</w:t>
      </w:r>
      <w:r w:rsidR="00716B96" w:rsidRPr="00716B96">
        <w:t xml:space="preserve"> </w:t>
      </w:r>
    </w:p>
    <w:p w14:paraId="4CDEB8BC" w14:textId="77777777" w:rsidR="0046132E" w:rsidRDefault="0046132E" w:rsidP="00EC747C">
      <w:pPr>
        <w:pStyle w:val="IndentedText"/>
      </w:pPr>
      <w:r w:rsidRPr="0046132E">
        <w:t>For routine jobs with CAC’s regular customers, who have signed agreements with CAC,</w:t>
      </w:r>
      <w:r w:rsidR="009D60A4">
        <w:t xml:space="preserve"> </w:t>
      </w:r>
      <w:r w:rsidRPr="0046132E">
        <w:t xml:space="preserve">no need to fill the application form every time they request a job, it is enough to fill the application once a year around the time for re-signing the agreement. The job request can be sent via fax, phone or e-mail. Unless specified otherwise in the </w:t>
      </w:r>
      <w:r w:rsidR="00FB32E1">
        <w:t>certification</w:t>
      </w:r>
      <w:r w:rsidRPr="0046132E">
        <w:t xml:space="preserve"> scheme.</w:t>
      </w:r>
    </w:p>
    <w:p w14:paraId="1761E807" w14:textId="77777777" w:rsidR="00BD3804" w:rsidRDefault="00BD3804" w:rsidP="00BD3804"/>
    <w:p w14:paraId="220F2551" w14:textId="48823F36" w:rsidR="00BD3804" w:rsidRDefault="00BD3804" w:rsidP="002617A8">
      <w:pPr>
        <w:pStyle w:val="Heading2"/>
      </w:pPr>
      <w:r>
        <w:t xml:space="preserve">Nomination of Conformity </w:t>
      </w:r>
      <w:r w:rsidR="000B6112">
        <w:t>Specialist</w:t>
      </w:r>
      <w:r>
        <w:t xml:space="preserve"> </w:t>
      </w:r>
    </w:p>
    <w:p w14:paraId="3A1766EC" w14:textId="7F0201C2" w:rsidR="00BD3804" w:rsidRDefault="001F6905" w:rsidP="002617A8">
      <w:pPr>
        <w:pStyle w:val="IndentedText"/>
      </w:pPr>
      <w:r>
        <w:t>Manager of Certification</w:t>
      </w:r>
      <w:r w:rsidRPr="001F6905">
        <w:t xml:space="preserve"> nominates a competent </w:t>
      </w:r>
      <w:r w:rsidR="00072A75">
        <w:t>C</w:t>
      </w:r>
      <w:r w:rsidRPr="001F6905">
        <w:t xml:space="preserve">onformity </w:t>
      </w:r>
      <w:r w:rsidR="000B6112">
        <w:t>Specialist</w:t>
      </w:r>
      <w:r w:rsidRPr="001F6905">
        <w:t xml:space="preserve"> for handling the certification process up </w:t>
      </w:r>
      <w:r w:rsidR="00EF79D0">
        <w:t>to the issue of the certificate</w:t>
      </w:r>
      <w:r w:rsidRPr="001F6905">
        <w:t>.</w:t>
      </w:r>
    </w:p>
    <w:p w14:paraId="2ED4450D" w14:textId="77777777" w:rsidR="009521DB" w:rsidRPr="002617A8" w:rsidRDefault="009521DB" w:rsidP="0022388B">
      <w:pPr>
        <w:pStyle w:val="IndentedText"/>
        <w:rPr>
          <w:color w:val="FF0000"/>
        </w:rPr>
      </w:pPr>
    </w:p>
    <w:p w14:paraId="2069CAFB" w14:textId="77777777" w:rsidR="00EF79D0" w:rsidRDefault="00EF79D0" w:rsidP="00EF79D0">
      <w:pPr>
        <w:pStyle w:val="IndentedText"/>
      </w:pPr>
    </w:p>
    <w:p w14:paraId="159CCF0F" w14:textId="77777777" w:rsidR="00C16492" w:rsidRDefault="00C16492" w:rsidP="00C16492">
      <w:pPr>
        <w:pStyle w:val="Heading2"/>
      </w:pPr>
      <w:r w:rsidRPr="00C16492">
        <w:t xml:space="preserve"> Documents-Review Process </w:t>
      </w:r>
    </w:p>
    <w:p w14:paraId="3BC03E0D" w14:textId="32D3C82B" w:rsidR="00C16492" w:rsidRDefault="00C16492" w:rsidP="006F498D">
      <w:pPr>
        <w:pStyle w:val="IndentedText"/>
      </w:pPr>
      <w:r w:rsidRPr="00C16492">
        <w:t xml:space="preserve">Conformity </w:t>
      </w:r>
      <w:r w:rsidR="000B6112">
        <w:t>Specialist</w:t>
      </w:r>
      <w:r w:rsidRPr="00C16492">
        <w:t xml:space="preserve"> conducts an initial assessment process of the </w:t>
      </w:r>
      <w:r w:rsidR="00F44E8A" w:rsidRPr="00C16492">
        <w:t>following: -</w:t>
      </w:r>
    </w:p>
    <w:p w14:paraId="59195D20" w14:textId="77777777" w:rsidR="00C16492" w:rsidRPr="00C16492" w:rsidRDefault="00C16492" w:rsidP="00215AE1">
      <w:pPr>
        <w:pStyle w:val="Heading2"/>
        <w:numPr>
          <w:ilvl w:val="2"/>
          <w:numId w:val="1"/>
        </w:numPr>
        <w:rPr>
          <w:sz w:val="22"/>
          <w:szCs w:val="22"/>
        </w:rPr>
      </w:pPr>
      <w:r w:rsidRPr="00C16492">
        <w:rPr>
          <w:sz w:val="22"/>
          <w:szCs w:val="22"/>
        </w:rPr>
        <w:t xml:space="preserve">Application Review </w:t>
      </w:r>
    </w:p>
    <w:p w14:paraId="3D167DC0" w14:textId="2C624167" w:rsidR="00C16492" w:rsidRPr="00C16492" w:rsidRDefault="00C16492" w:rsidP="002617A8">
      <w:pPr>
        <w:pStyle w:val="IndentedText"/>
      </w:pPr>
      <w:r w:rsidRPr="00C16492">
        <w:t xml:space="preserve">The application form is reviewed by the Conformity </w:t>
      </w:r>
      <w:r w:rsidR="000B6112">
        <w:t>Specialist</w:t>
      </w:r>
      <w:r w:rsidRPr="00C16492">
        <w:t xml:space="preserve"> to ensure that all information provided is correct and that the </w:t>
      </w:r>
      <w:r w:rsidR="002617A8">
        <w:t>client</w:t>
      </w:r>
      <w:r w:rsidRPr="00C16492">
        <w:t xml:space="preserve"> signing the form has the authority to make the application, any missing information can be acquired by e-mail, telephone or any other form of effective communication, (and all necessary documents provided from the </w:t>
      </w:r>
      <w:r w:rsidR="002617A8">
        <w:t>client</w:t>
      </w:r>
      <w:r w:rsidRPr="00C16492">
        <w:t>).</w:t>
      </w:r>
    </w:p>
    <w:p w14:paraId="22E30286" w14:textId="77777777" w:rsidR="00C16492" w:rsidRDefault="00C16492" w:rsidP="00C16492">
      <w:pPr>
        <w:pStyle w:val="IndentedText"/>
      </w:pPr>
      <w:proofErr w:type="gramStart"/>
      <w:r w:rsidRPr="00C16492">
        <w:t>Also</w:t>
      </w:r>
      <w:proofErr w:type="gramEnd"/>
      <w:r w:rsidRPr="00C16492">
        <w:t xml:space="preserve"> the application form review will be carried out to consider the competences necessary for CAC to assess effectively the product certification scheme applied for, In particular, the application review will:</w:t>
      </w:r>
    </w:p>
    <w:p w14:paraId="79E48500" w14:textId="77777777" w:rsidR="00767EC7" w:rsidRDefault="00767EC7" w:rsidP="002617A8">
      <w:pPr>
        <w:pStyle w:val="IndentedBullets01"/>
        <w:numPr>
          <w:ilvl w:val="0"/>
          <w:numId w:val="9"/>
        </w:numPr>
      </w:pPr>
      <w:r>
        <w:t xml:space="preserve">Decide the standard(s) against which the conformity of the product will be assessed. </w:t>
      </w:r>
    </w:p>
    <w:p w14:paraId="4ECF454A" w14:textId="77777777" w:rsidR="00767EC7" w:rsidRDefault="00767EC7" w:rsidP="002617A8">
      <w:pPr>
        <w:pStyle w:val="IndentedBullets01"/>
        <w:numPr>
          <w:ilvl w:val="0"/>
          <w:numId w:val="9"/>
        </w:numPr>
      </w:pPr>
      <w:r>
        <w:t>Clarify the scope of the scheme, the ‘elements’ involved and the technical standards which apply.</w:t>
      </w:r>
    </w:p>
    <w:p w14:paraId="00A1FE21" w14:textId="3101BDA6" w:rsidR="00767EC7" w:rsidRDefault="00767EC7" w:rsidP="002617A8">
      <w:pPr>
        <w:pStyle w:val="IndentedBullets01"/>
        <w:numPr>
          <w:ilvl w:val="0"/>
          <w:numId w:val="9"/>
        </w:numPr>
      </w:pPr>
      <w:r>
        <w:t xml:space="preserve">Study the capability of CAC to achieve </w:t>
      </w:r>
      <w:r w:rsidR="002C157A" w:rsidRPr="007042C6">
        <w:t>the certification</w:t>
      </w:r>
      <w:r>
        <w:t>.</w:t>
      </w:r>
    </w:p>
    <w:p w14:paraId="619EEE16" w14:textId="77777777" w:rsidR="00767EC7" w:rsidRDefault="00767EC7" w:rsidP="002617A8">
      <w:pPr>
        <w:pStyle w:val="IndentedBullets01"/>
        <w:numPr>
          <w:ilvl w:val="0"/>
          <w:numId w:val="9"/>
        </w:numPr>
      </w:pPr>
      <w:r>
        <w:t xml:space="preserve">Study the capability of the </w:t>
      </w:r>
      <w:r w:rsidR="00625FC6">
        <w:t>client</w:t>
      </w:r>
      <w:r>
        <w:t xml:space="preserve"> to achieve the requirements of standard (general recommendations).</w:t>
      </w:r>
    </w:p>
    <w:p w14:paraId="63DBCDF1" w14:textId="1A0D2F4E" w:rsidR="00767EC7" w:rsidRDefault="00767EC7" w:rsidP="007042C6">
      <w:pPr>
        <w:pStyle w:val="IndentedBullets01"/>
        <w:numPr>
          <w:ilvl w:val="0"/>
          <w:numId w:val="9"/>
        </w:numPr>
      </w:pPr>
      <w:r>
        <w:t>Scheme, standards,</w:t>
      </w:r>
      <w:r w:rsidR="00AD6E9C">
        <w:t xml:space="preserve"> </w:t>
      </w:r>
      <w:r w:rsidR="00AD6E9C" w:rsidRPr="007042C6">
        <w:t>regulations</w:t>
      </w:r>
      <w:r w:rsidRPr="007042C6">
        <w:t xml:space="preserve"> </w:t>
      </w:r>
      <w:r w:rsidR="00AD6E9C" w:rsidRPr="007042C6">
        <w:t>and</w:t>
      </w:r>
      <w:r w:rsidR="00AD6E9C" w:rsidRPr="00AD6E9C">
        <w:rPr>
          <w:b/>
          <w:bCs/>
          <w:i/>
          <w:iCs/>
        </w:rPr>
        <w:t xml:space="preserve"> </w:t>
      </w:r>
      <w:r>
        <w:t>guidance documents</w:t>
      </w:r>
      <w:r w:rsidR="00AD6E9C">
        <w:t xml:space="preserve"> </w:t>
      </w:r>
      <w:r w:rsidR="00AD6E9C" w:rsidRPr="007042C6">
        <w:t>requirements</w:t>
      </w:r>
      <w:r w:rsidR="00AD6E9C" w:rsidRPr="00AD6E9C">
        <w:rPr>
          <w:b/>
          <w:bCs/>
          <w:i/>
          <w:iCs/>
        </w:rPr>
        <w:t>.</w:t>
      </w:r>
      <w:r>
        <w:t xml:space="preserve"> </w:t>
      </w:r>
    </w:p>
    <w:p w14:paraId="66422709" w14:textId="77777777" w:rsidR="00767EC7" w:rsidRDefault="00767EC7" w:rsidP="002617A8">
      <w:pPr>
        <w:pStyle w:val="IndentedBullets01"/>
        <w:numPr>
          <w:ilvl w:val="0"/>
          <w:numId w:val="9"/>
        </w:numPr>
      </w:pPr>
      <w:r>
        <w:t>Any other issues if needed.</w:t>
      </w:r>
    </w:p>
    <w:p w14:paraId="12E06AED" w14:textId="77777777" w:rsidR="0081674D" w:rsidRDefault="0081674D" w:rsidP="000B6112">
      <w:pPr>
        <w:pStyle w:val="IndentedText"/>
      </w:pPr>
    </w:p>
    <w:p w14:paraId="4672CABB" w14:textId="06C30145" w:rsidR="0081674D" w:rsidRDefault="0081674D" w:rsidP="00CF6F36">
      <w:pPr>
        <w:spacing w:line="253" w:lineRule="auto"/>
        <w:ind w:left="900" w:right="260"/>
        <w:jc w:val="both"/>
      </w:pPr>
      <w:r>
        <w:t>In case that the requested information is not complete or not understood, the Conformity Specialist will communicate with the client, in order to clarify the respective questions. Additionally, Conformity Specialist notifies the client when evidence in the application for certification refer to an outdated standard.</w:t>
      </w:r>
    </w:p>
    <w:p w14:paraId="3CD85076" w14:textId="77777777" w:rsidR="0081674D" w:rsidRDefault="0081674D" w:rsidP="00CF6F36">
      <w:pPr>
        <w:spacing w:line="190" w:lineRule="exact"/>
        <w:ind w:left="900"/>
        <w:rPr>
          <w:rFonts w:ascii="Times New Roman" w:eastAsia="Times New Roman" w:hAnsi="Times New Roman"/>
        </w:rPr>
      </w:pPr>
    </w:p>
    <w:p w14:paraId="51938141" w14:textId="77777777" w:rsidR="0081674D" w:rsidRDefault="0081674D" w:rsidP="00CF6F36">
      <w:pPr>
        <w:spacing w:line="253" w:lineRule="auto"/>
        <w:ind w:left="900" w:right="260"/>
        <w:jc w:val="both"/>
      </w:pPr>
      <w:r>
        <w:t xml:space="preserve">Additionally, if CAC do not have the competence or the scope for specific certification process, it must be declined and informed to the </w:t>
      </w:r>
      <w:r w:rsidR="00B24ABF">
        <w:t>client</w:t>
      </w:r>
      <w:r>
        <w:t xml:space="preserve"> leaving the record in each request. If the client appeals that decision, </w:t>
      </w:r>
      <w:r w:rsidRPr="0081674D">
        <w:t xml:space="preserve">according </w:t>
      </w:r>
      <w:r w:rsidRPr="00CF6F36">
        <w:t>Appeals</w:t>
      </w:r>
      <w:r>
        <w:t>, CAC will review the application again and inform the client the reasons why</w:t>
      </w:r>
      <w:r w:rsidRPr="00CF6F36">
        <w:t xml:space="preserve"> </w:t>
      </w:r>
      <w:r>
        <w:t>the assessment cannot be developed; if the appeal is in favour to the client, CAC begins the certification process by sending the Quotation.</w:t>
      </w:r>
    </w:p>
    <w:p w14:paraId="22D271E8" w14:textId="77777777" w:rsidR="0081674D" w:rsidRDefault="0081674D" w:rsidP="00CF6F36">
      <w:pPr>
        <w:spacing w:line="182" w:lineRule="exact"/>
        <w:ind w:left="900"/>
        <w:rPr>
          <w:rFonts w:ascii="Times New Roman" w:eastAsia="Times New Roman" w:hAnsi="Times New Roman"/>
        </w:rPr>
      </w:pPr>
    </w:p>
    <w:p w14:paraId="0E3D8FAC" w14:textId="77777777" w:rsidR="0081674D" w:rsidRDefault="0081674D" w:rsidP="00CF6F36">
      <w:pPr>
        <w:spacing w:line="181" w:lineRule="exact"/>
        <w:ind w:left="900"/>
        <w:rPr>
          <w:rFonts w:ascii="Times New Roman" w:eastAsia="Times New Roman" w:hAnsi="Times New Roman"/>
        </w:rPr>
      </w:pPr>
    </w:p>
    <w:p w14:paraId="6ABD7B0B" w14:textId="77777777" w:rsidR="00CF6F36" w:rsidRDefault="0081674D" w:rsidP="00D86EB8">
      <w:pPr>
        <w:spacing w:line="264" w:lineRule="auto"/>
        <w:ind w:left="900" w:right="260"/>
        <w:jc w:val="both"/>
      </w:pPr>
      <w:r>
        <w:t>If th</w:t>
      </w:r>
      <w:r w:rsidR="00D86EB8">
        <w:t>e client presents test reports</w:t>
      </w:r>
      <w:r>
        <w:t xml:space="preserve">, they will be reviewed in the </w:t>
      </w:r>
      <w:r w:rsidR="00300A49">
        <w:t>document review process</w:t>
      </w:r>
      <w:r>
        <w:t xml:space="preserve">, to </w:t>
      </w:r>
      <w:r w:rsidR="00D86EB8">
        <w:t>analyse</w:t>
      </w:r>
      <w:r>
        <w:t xml:space="preserve"> if they could be used in the certification process. This review may have a cost related to the</w:t>
      </w:r>
      <w:r w:rsidR="00CF6F36">
        <w:t xml:space="preserve"> documental analysis and will be informed to the </w:t>
      </w:r>
      <w:r w:rsidR="00300A49">
        <w:t>client</w:t>
      </w:r>
      <w:r w:rsidR="00CF6F36">
        <w:t xml:space="preserve"> before the beginning of the certification process. The above, does not imply that </w:t>
      </w:r>
      <w:r w:rsidR="00300A49">
        <w:t>CAC</w:t>
      </w:r>
      <w:r w:rsidR="00CF6F36">
        <w:t xml:space="preserve"> is obliged to accept the reports, carry out the certification process or that once the process has begun, additional tests may not be requested</w:t>
      </w:r>
      <w:r w:rsidR="00300A49">
        <w:t>.</w:t>
      </w:r>
    </w:p>
    <w:p w14:paraId="022652BB" w14:textId="021457BD" w:rsidR="0081674D" w:rsidRPr="007042C6" w:rsidRDefault="00787F4E" w:rsidP="00787F4E">
      <w:pPr>
        <w:pStyle w:val="IndentedText"/>
      </w:pPr>
      <w:r w:rsidRPr="007042C6">
        <w:t>For routine jobs, the Conformity Specialist reviews the requests sent via fax or email and proceed with the certification process.</w:t>
      </w:r>
    </w:p>
    <w:p w14:paraId="2E3AE56F" w14:textId="77777777" w:rsidR="00787F4E" w:rsidRPr="00787F4E" w:rsidRDefault="00787F4E" w:rsidP="00787F4E">
      <w:pPr>
        <w:pStyle w:val="IndentedText"/>
        <w:rPr>
          <w:b/>
          <w:bCs/>
          <w:i/>
          <w:iCs/>
        </w:rPr>
      </w:pPr>
    </w:p>
    <w:p w14:paraId="13407B78" w14:textId="77777777" w:rsidR="00613D1F" w:rsidRDefault="00613D1F" w:rsidP="00625FC6">
      <w:pPr>
        <w:pStyle w:val="Heading2"/>
        <w:numPr>
          <w:ilvl w:val="2"/>
          <w:numId w:val="1"/>
        </w:numPr>
        <w:rPr>
          <w:b w:val="0"/>
          <w:sz w:val="22"/>
          <w:szCs w:val="22"/>
        </w:rPr>
      </w:pPr>
      <w:r w:rsidRPr="00613D1F">
        <w:rPr>
          <w:sz w:val="22"/>
          <w:szCs w:val="22"/>
        </w:rPr>
        <w:t xml:space="preserve">Establishing </w:t>
      </w:r>
      <w:r w:rsidR="00625FC6">
        <w:rPr>
          <w:sz w:val="22"/>
          <w:szCs w:val="22"/>
        </w:rPr>
        <w:t>Client</w:t>
      </w:r>
      <w:r w:rsidRPr="00613D1F">
        <w:rPr>
          <w:sz w:val="22"/>
          <w:szCs w:val="22"/>
        </w:rPr>
        <w:t xml:space="preserve"> Folder </w:t>
      </w:r>
    </w:p>
    <w:p w14:paraId="2BCD7287" w14:textId="46026C44" w:rsidR="00613D1F" w:rsidRPr="00613D1F" w:rsidRDefault="00613D1F" w:rsidP="00625FC6">
      <w:pPr>
        <w:pStyle w:val="IndentedText"/>
      </w:pPr>
      <w:r w:rsidRPr="00613D1F">
        <w:t xml:space="preserve">The </w:t>
      </w:r>
      <w:r w:rsidR="003878F1">
        <w:t>C</w:t>
      </w:r>
      <w:r w:rsidR="003878F1" w:rsidRPr="00FC4727">
        <w:t xml:space="preserve">onformity </w:t>
      </w:r>
      <w:r w:rsidR="000B6112">
        <w:t>Specialist</w:t>
      </w:r>
      <w:r w:rsidR="003878F1" w:rsidRPr="00FC4727">
        <w:t xml:space="preserve"> </w:t>
      </w:r>
      <w:r w:rsidRPr="00613D1F">
        <w:t xml:space="preserve">establishes and maintains a </w:t>
      </w:r>
      <w:r w:rsidR="00625FC6">
        <w:t>client</w:t>
      </w:r>
      <w:r w:rsidRPr="00613D1F">
        <w:t xml:space="preserve"> folder (holding the number of the application form) where all related documents belonging to the </w:t>
      </w:r>
      <w:r w:rsidR="00625FC6">
        <w:t>client</w:t>
      </w:r>
      <w:r w:rsidRPr="00613D1F">
        <w:t xml:space="preserve"> such as his records and conformity certification steps followed to ensure that the </w:t>
      </w:r>
      <w:r w:rsidR="00625FC6">
        <w:t>client</w:t>
      </w:r>
      <w:r w:rsidRPr="00613D1F">
        <w:t xml:space="preserve"> fulfils the requirement to gain product conformity certificate in the following </w:t>
      </w:r>
      <w:r w:rsidR="00F44E8A" w:rsidRPr="00613D1F">
        <w:t>manner:</w:t>
      </w:r>
    </w:p>
    <w:p w14:paraId="03AF7DE9" w14:textId="77777777" w:rsidR="00613D1F" w:rsidRPr="001D54A8" w:rsidRDefault="00613D1F" w:rsidP="001D54A8">
      <w:pPr>
        <w:pStyle w:val="IndentedBullets01"/>
        <w:rPr>
          <w:b/>
          <w:bCs/>
        </w:rPr>
      </w:pPr>
      <w:r w:rsidRPr="001D54A8">
        <w:rPr>
          <w:b/>
          <w:bCs/>
        </w:rPr>
        <w:lastRenderedPageBreak/>
        <w:t xml:space="preserve">Opening the </w:t>
      </w:r>
      <w:r w:rsidR="00625FC6">
        <w:rPr>
          <w:b/>
          <w:bCs/>
        </w:rPr>
        <w:t>Client</w:t>
      </w:r>
      <w:r w:rsidRPr="001D54A8">
        <w:rPr>
          <w:b/>
          <w:bCs/>
        </w:rPr>
        <w:t xml:space="preserve"> File </w:t>
      </w:r>
    </w:p>
    <w:p w14:paraId="7E7E1773" w14:textId="1BF73116" w:rsidR="00613D1F" w:rsidRPr="001D54A8" w:rsidRDefault="00613D1F" w:rsidP="003878F1">
      <w:pPr>
        <w:pStyle w:val="NumberedParagraph"/>
        <w:numPr>
          <w:ilvl w:val="0"/>
          <w:numId w:val="0"/>
        </w:numPr>
        <w:ind w:left="1134"/>
      </w:pPr>
      <w:r w:rsidRPr="00613D1F">
        <w:t xml:space="preserve">After confirmation of the acceptance of the application form, the </w:t>
      </w:r>
      <w:r w:rsidR="003878F1">
        <w:t>C</w:t>
      </w:r>
      <w:r w:rsidR="003878F1" w:rsidRPr="00FC4727">
        <w:t xml:space="preserve">onformity </w:t>
      </w:r>
      <w:r w:rsidR="000B6112">
        <w:t>Specialist</w:t>
      </w:r>
      <w:r w:rsidR="003878F1" w:rsidRPr="00FC4727">
        <w:t xml:space="preserve"> </w:t>
      </w:r>
      <w:r w:rsidRPr="001D54A8">
        <w:t>opens a new file dividing it into parts according to CAC product certification process.</w:t>
      </w:r>
    </w:p>
    <w:p w14:paraId="4656A5BE" w14:textId="77777777" w:rsidR="00613D1F" w:rsidRPr="001D54A8" w:rsidRDefault="00613D1F" w:rsidP="001D54A8">
      <w:pPr>
        <w:pStyle w:val="NumberedParagraph"/>
        <w:numPr>
          <w:ilvl w:val="0"/>
          <w:numId w:val="0"/>
        </w:numPr>
        <w:ind w:left="1134"/>
      </w:pPr>
      <w:r w:rsidRPr="001D54A8">
        <w:t xml:space="preserve">The contents of this file </w:t>
      </w:r>
      <w:r w:rsidR="00E34F1F" w:rsidRPr="001D54A8">
        <w:t>are: -</w:t>
      </w:r>
    </w:p>
    <w:p w14:paraId="05213362" w14:textId="77777777" w:rsidR="00613D1F" w:rsidRPr="001D54A8" w:rsidRDefault="00613D1F" w:rsidP="00613D1F">
      <w:pPr>
        <w:pStyle w:val="NumberedParagraph"/>
      </w:pPr>
      <w:r w:rsidRPr="00613D1F">
        <w:t>Application Form</w:t>
      </w:r>
      <w:r w:rsidRPr="001D54A8">
        <w:t xml:space="preserve"> </w:t>
      </w:r>
    </w:p>
    <w:p w14:paraId="65BCE368" w14:textId="77777777" w:rsidR="00613D1F" w:rsidRPr="001D54A8" w:rsidRDefault="00613D1F" w:rsidP="00613D1F">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 xml:space="preserve">Contains application form and information about the </w:t>
      </w:r>
      <w:r w:rsidR="00625FC6">
        <w:rPr>
          <w:rFonts w:eastAsiaTheme="majorEastAsia" w:cstheme="majorBidi"/>
          <w:bCs/>
          <w:color w:val="000000" w:themeColor="text1"/>
          <w:szCs w:val="18"/>
        </w:rPr>
        <w:t>client</w:t>
      </w:r>
      <w:r w:rsidRPr="001D54A8">
        <w:rPr>
          <w:rFonts w:eastAsiaTheme="majorEastAsia" w:cstheme="majorBidi"/>
          <w:bCs/>
          <w:color w:val="000000" w:themeColor="text1"/>
          <w:szCs w:val="18"/>
        </w:rPr>
        <w:t xml:space="preserve"> and the product to be certified.</w:t>
      </w:r>
    </w:p>
    <w:p w14:paraId="1A6CFE73" w14:textId="77777777" w:rsidR="00613D1F" w:rsidRPr="001D54A8" w:rsidRDefault="00625FC6" w:rsidP="00625FC6">
      <w:pPr>
        <w:pStyle w:val="NumberedParagraph"/>
      </w:pPr>
      <w:r>
        <w:t>Related Documents</w:t>
      </w:r>
      <w:r w:rsidR="00613D1F" w:rsidRPr="001D54A8">
        <w:t xml:space="preserve"> </w:t>
      </w:r>
    </w:p>
    <w:p w14:paraId="626A4A4E" w14:textId="77777777" w:rsidR="00613D1F" w:rsidRPr="001D54A8" w:rsidRDefault="00613D1F" w:rsidP="00625FC6">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This part includes all document</w:t>
      </w:r>
      <w:r w:rsidR="00625FC6">
        <w:rPr>
          <w:rFonts w:eastAsiaTheme="majorEastAsia" w:cstheme="majorBidi"/>
          <w:bCs/>
          <w:color w:val="000000" w:themeColor="text1"/>
          <w:szCs w:val="18"/>
        </w:rPr>
        <w:t>s</w:t>
      </w:r>
      <w:r w:rsidRPr="001D54A8">
        <w:rPr>
          <w:rFonts w:eastAsiaTheme="majorEastAsia" w:cstheme="majorBidi"/>
          <w:bCs/>
          <w:color w:val="000000" w:themeColor="text1"/>
          <w:szCs w:val="18"/>
        </w:rPr>
        <w:t xml:space="preserve"> come from the </w:t>
      </w:r>
      <w:r w:rsidR="00625FC6">
        <w:rPr>
          <w:rFonts w:eastAsiaTheme="majorEastAsia" w:cstheme="majorBidi"/>
          <w:bCs/>
          <w:color w:val="000000" w:themeColor="text1"/>
          <w:szCs w:val="18"/>
        </w:rPr>
        <w:t>client</w:t>
      </w:r>
      <w:r w:rsidRPr="001D54A8">
        <w:rPr>
          <w:rFonts w:eastAsiaTheme="majorEastAsia" w:cstheme="majorBidi"/>
          <w:bCs/>
          <w:color w:val="000000" w:themeColor="text1"/>
          <w:szCs w:val="18"/>
        </w:rPr>
        <w:t xml:space="preserve"> con</w:t>
      </w:r>
      <w:r w:rsidR="00625FC6">
        <w:rPr>
          <w:rFonts w:eastAsiaTheme="majorEastAsia" w:cstheme="majorBidi"/>
          <w:bCs/>
          <w:color w:val="000000" w:themeColor="text1"/>
          <w:szCs w:val="18"/>
        </w:rPr>
        <w:t>cerning the product</w:t>
      </w:r>
      <w:r w:rsidRPr="001D54A8">
        <w:rPr>
          <w:rFonts w:eastAsiaTheme="majorEastAsia" w:cstheme="majorBidi"/>
          <w:bCs/>
          <w:color w:val="000000" w:themeColor="text1"/>
          <w:szCs w:val="18"/>
        </w:rPr>
        <w:t xml:space="preserve">. </w:t>
      </w:r>
    </w:p>
    <w:p w14:paraId="10529530" w14:textId="6E265346" w:rsidR="00613D1F" w:rsidRPr="001D54A8" w:rsidRDefault="00613D1F" w:rsidP="001D54A8">
      <w:pPr>
        <w:pStyle w:val="NumberedParagraph"/>
      </w:pPr>
      <w:r w:rsidRPr="001D54A8">
        <w:t xml:space="preserve">Quotations </w:t>
      </w:r>
    </w:p>
    <w:p w14:paraId="4B3216D9" w14:textId="396B8DA9" w:rsidR="00613D1F" w:rsidRPr="001D54A8" w:rsidRDefault="00613D1F" w:rsidP="00613D1F">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 xml:space="preserve">This part includes the CAC offer to the </w:t>
      </w:r>
      <w:r w:rsidR="00625FC6">
        <w:rPr>
          <w:rFonts w:eastAsiaTheme="majorEastAsia" w:cstheme="majorBidi"/>
          <w:bCs/>
          <w:color w:val="000000" w:themeColor="text1"/>
          <w:szCs w:val="18"/>
        </w:rPr>
        <w:t>client</w:t>
      </w:r>
      <w:r w:rsidR="007042C6">
        <w:rPr>
          <w:rFonts w:eastAsiaTheme="majorEastAsia" w:cstheme="majorBidi"/>
          <w:bCs/>
          <w:color w:val="000000" w:themeColor="text1"/>
          <w:szCs w:val="18"/>
        </w:rPr>
        <w:t>.</w:t>
      </w:r>
      <w:r w:rsidRPr="001D54A8">
        <w:rPr>
          <w:rFonts w:eastAsiaTheme="majorEastAsia" w:cstheme="majorBidi"/>
          <w:bCs/>
          <w:color w:val="000000" w:themeColor="text1"/>
          <w:szCs w:val="18"/>
        </w:rPr>
        <w:t xml:space="preserve"> </w:t>
      </w:r>
    </w:p>
    <w:p w14:paraId="2402F6FF" w14:textId="73C60B66" w:rsidR="00613D1F" w:rsidRPr="001D54A8" w:rsidRDefault="00613D1F" w:rsidP="001D54A8">
      <w:pPr>
        <w:pStyle w:val="NumberedParagraph"/>
      </w:pPr>
      <w:r w:rsidRPr="001D54A8">
        <w:t xml:space="preserve">The Sub-Contract </w:t>
      </w:r>
      <w:proofErr w:type="gramStart"/>
      <w:r w:rsidRPr="001D54A8">
        <w:t>Work ,</w:t>
      </w:r>
      <w:proofErr w:type="gramEnd"/>
      <w:r w:rsidRPr="001D54A8">
        <w:t xml:space="preserve"> </w:t>
      </w:r>
    </w:p>
    <w:p w14:paraId="75842B65" w14:textId="77777777" w:rsidR="007F12B6" w:rsidRDefault="00613D1F" w:rsidP="007F12B6">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 xml:space="preserve">This part includes all sub-contracted work like </w:t>
      </w:r>
      <w:r w:rsidR="00E47FAE" w:rsidRPr="007F12B6">
        <w:rPr>
          <w:rFonts w:eastAsiaTheme="majorEastAsia" w:cstheme="majorBidi"/>
          <w:bCs/>
          <w:color w:val="000000" w:themeColor="text1"/>
          <w:szCs w:val="18"/>
        </w:rPr>
        <w:t>testing laboratories</w:t>
      </w:r>
      <w:r w:rsidRPr="001D54A8">
        <w:rPr>
          <w:rFonts w:eastAsiaTheme="majorEastAsia" w:cstheme="majorBidi"/>
          <w:bCs/>
          <w:color w:val="000000" w:themeColor="text1"/>
          <w:szCs w:val="18"/>
        </w:rPr>
        <w:t>.</w:t>
      </w:r>
    </w:p>
    <w:p w14:paraId="10626FA5" w14:textId="77777777" w:rsidR="007F12B6" w:rsidRDefault="007F12B6" w:rsidP="007F12B6">
      <w:pPr>
        <w:pStyle w:val="ListParagraph"/>
        <w:ind w:left="1656"/>
      </w:pPr>
    </w:p>
    <w:p w14:paraId="1056577F" w14:textId="6A81CB55" w:rsidR="00613D1F" w:rsidRPr="007F12B6" w:rsidRDefault="00613D1F" w:rsidP="007F12B6">
      <w:pPr>
        <w:pStyle w:val="NumberedParagraph"/>
        <w:rPr>
          <w:rFonts w:eastAsiaTheme="majorEastAsia" w:cstheme="majorBidi"/>
          <w:bCs/>
          <w:color w:val="000000" w:themeColor="text1"/>
          <w:szCs w:val="18"/>
        </w:rPr>
      </w:pPr>
      <w:r w:rsidRPr="001D54A8">
        <w:t xml:space="preserve">Evaluation Report  </w:t>
      </w:r>
    </w:p>
    <w:p w14:paraId="5B675F01" w14:textId="36381A89" w:rsidR="00613D1F" w:rsidRPr="001D54A8" w:rsidRDefault="00613D1F" w:rsidP="00CA6CDD">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 xml:space="preserve">This part contains the </w:t>
      </w:r>
      <w:r w:rsidR="009E327D">
        <w:t>C</w:t>
      </w:r>
      <w:r w:rsidR="009E327D" w:rsidRPr="00FC4727">
        <w:t xml:space="preserve">onformity </w:t>
      </w:r>
      <w:r w:rsidR="000B6112">
        <w:t>Specialist</w:t>
      </w:r>
      <w:r w:rsidR="009E327D">
        <w:t xml:space="preserve">’s </w:t>
      </w:r>
      <w:bookmarkStart w:id="2" w:name="_Hlk109689042"/>
      <w:r w:rsidR="0081372B" w:rsidRPr="0081372B">
        <w:rPr>
          <w:rFonts w:eastAsiaTheme="majorEastAsia" w:cstheme="majorBidi"/>
          <w:bCs/>
          <w:color w:val="000000" w:themeColor="text1"/>
          <w:szCs w:val="18"/>
        </w:rPr>
        <w:t>evaluation results</w:t>
      </w:r>
      <w:r w:rsidR="0081372B" w:rsidRPr="00244F79">
        <w:rPr>
          <w:rFonts w:eastAsiaTheme="majorEastAsia" w:cstheme="majorBidi"/>
          <w:bCs/>
          <w:color w:val="000000" w:themeColor="text1"/>
          <w:szCs w:val="18"/>
        </w:rPr>
        <w:t xml:space="preserve"> </w:t>
      </w:r>
      <w:r w:rsidR="0081372B" w:rsidRPr="0081372B">
        <w:rPr>
          <w:rFonts w:eastAsiaTheme="majorEastAsia" w:cstheme="majorBidi"/>
          <w:bCs/>
          <w:color w:val="000000" w:themeColor="text1"/>
          <w:szCs w:val="18"/>
        </w:rPr>
        <w:t>(</w:t>
      </w:r>
      <w:r w:rsidR="00E07A12" w:rsidRPr="0081372B">
        <w:rPr>
          <w:rFonts w:eastAsiaTheme="majorEastAsia" w:cstheme="majorBidi"/>
          <w:bCs/>
          <w:color w:val="000000" w:themeColor="text1"/>
          <w:szCs w:val="18"/>
        </w:rPr>
        <w:t>Form No CACSM02P0105)</w:t>
      </w:r>
      <w:r w:rsidR="00E07A12">
        <w:rPr>
          <w:rFonts w:eastAsiaTheme="majorEastAsia" w:cstheme="majorBidi"/>
          <w:bCs/>
          <w:color w:val="000000" w:themeColor="text1"/>
          <w:szCs w:val="18"/>
        </w:rPr>
        <w:t xml:space="preserve"> </w:t>
      </w:r>
      <w:bookmarkEnd w:id="2"/>
      <w:r w:rsidRPr="001D54A8">
        <w:rPr>
          <w:rFonts w:eastAsiaTheme="majorEastAsia" w:cstheme="majorBidi"/>
          <w:bCs/>
          <w:color w:val="000000" w:themeColor="text1"/>
          <w:szCs w:val="18"/>
        </w:rPr>
        <w:t xml:space="preserve">of all the processes that had been carried out; determining if the results of </w:t>
      </w:r>
      <w:r w:rsidR="00CA6CDD" w:rsidRPr="00CA6CDD">
        <w:rPr>
          <w:rFonts w:eastAsiaTheme="majorEastAsia" w:cstheme="majorBidi"/>
          <w:bCs/>
          <w:color w:val="000000" w:themeColor="text1"/>
          <w:szCs w:val="18"/>
        </w:rPr>
        <w:t>the</w:t>
      </w:r>
      <w:r w:rsidR="00CA6CDD" w:rsidRPr="00CA6CDD">
        <w:rPr>
          <w:rFonts w:eastAsiaTheme="majorEastAsia" w:cstheme="majorBidi"/>
          <w:b/>
          <w:i/>
          <w:iCs/>
          <w:color w:val="000000" w:themeColor="text1"/>
          <w:szCs w:val="18"/>
        </w:rPr>
        <w:t xml:space="preserve"> </w:t>
      </w:r>
      <w:r w:rsidR="00CA6CDD" w:rsidRPr="007F12B6">
        <w:rPr>
          <w:rFonts w:eastAsiaTheme="majorEastAsia" w:cstheme="majorBidi"/>
          <w:bCs/>
          <w:color w:val="000000" w:themeColor="text1"/>
          <w:szCs w:val="18"/>
        </w:rPr>
        <w:t>determination stage</w:t>
      </w:r>
      <w:r w:rsidR="00CA6CDD" w:rsidRPr="00CA6CDD">
        <w:rPr>
          <w:rFonts w:eastAsiaTheme="majorEastAsia" w:cstheme="majorBidi"/>
          <w:b/>
          <w:i/>
          <w:iCs/>
          <w:color w:val="000000" w:themeColor="text1"/>
          <w:szCs w:val="18"/>
        </w:rPr>
        <w:t xml:space="preserve"> </w:t>
      </w:r>
      <w:r w:rsidRPr="001D54A8">
        <w:rPr>
          <w:rFonts w:eastAsiaTheme="majorEastAsia" w:cstheme="majorBidi"/>
          <w:bCs/>
          <w:color w:val="000000" w:themeColor="text1"/>
          <w:szCs w:val="18"/>
        </w:rPr>
        <w:t>meet the specified requirements.</w:t>
      </w:r>
    </w:p>
    <w:p w14:paraId="0BA6AB61" w14:textId="36DD0E5A" w:rsidR="00613D1F" w:rsidRPr="001D54A8" w:rsidRDefault="00613D1F" w:rsidP="001D54A8">
      <w:pPr>
        <w:pStyle w:val="NumberedParagraph"/>
      </w:pPr>
      <w:r w:rsidRPr="001D54A8">
        <w:t>Certification</w:t>
      </w:r>
    </w:p>
    <w:p w14:paraId="14096934" w14:textId="4B5F0DFC" w:rsidR="00613D1F" w:rsidRPr="001D54A8" w:rsidRDefault="00613D1F" w:rsidP="00BF0464">
      <w:pPr>
        <w:pStyle w:val="ListParagraph"/>
        <w:ind w:left="1656"/>
        <w:rPr>
          <w:rFonts w:eastAsiaTheme="majorEastAsia" w:cstheme="majorBidi"/>
          <w:bCs/>
          <w:color w:val="000000" w:themeColor="text1"/>
          <w:szCs w:val="18"/>
        </w:rPr>
      </w:pPr>
      <w:r w:rsidRPr="001D54A8">
        <w:rPr>
          <w:rFonts w:eastAsiaTheme="majorEastAsia" w:cstheme="majorBidi"/>
          <w:bCs/>
          <w:color w:val="000000" w:themeColor="text1"/>
          <w:szCs w:val="18"/>
        </w:rPr>
        <w:t xml:space="preserve">This part includes the </w:t>
      </w:r>
      <w:r w:rsidR="00244F79" w:rsidRPr="0081372B">
        <w:rPr>
          <w:rFonts w:eastAsiaTheme="majorEastAsia" w:cstheme="majorBidi"/>
          <w:bCs/>
          <w:color w:val="000000" w:themeColor="text1"/>
          <w:szCs w:val="18"/>
        </w:rPr>
        <w:t>review and</w:t>
      </w:r>
      <w:r w:rsidR="00244F79">
        <w:rPr>
          <w:rFonts w:eastAsiaTheme="majorEastAsia" w:cstheme="majorBidi"/>
          <w:bCs/>
          <w:color w:val="000000" w:themeColor="text1"/>
          <w:szCs w:val="18"/>
        </w:rPr>
        <w:t xml:space="preserve"> </w:t>
      </w:r>
      <w:r w:rsidRPr="00D86EB8">
        <w:rPr>
          <w:rFonts w:eastAsiaTheme="majorEastAsia" w:cstheme="majorBidi"/>
          <w:bCs/>
          <w:color w:val="000000" w:themeColor="text1"/>
          <w:szCs w:val="18"/>
        </w:rPr>
        <w:t>decision about the certification</w:t>
      </w:r>
      <w:r w:rsidRPr="001D54A8">
        <w:rPr>
          <w:rFonts w:eastAsiaTheme="majorEastAsia" w:cstheme="majorBidi"/>
          <w:bCs/>
          <w:color w:val="000000" w:themeColor="text1"/>
          <w:szCs w:val="18"/>
        </w:rPr>
        <w:t xml:space="preserve"> and a copy of the issued certificate. </w:t>
      </w:r>
    </w:p>
    <w:p w14:paraId="7EA94C94" w14:textId="2DB69CA8" w:rsidR="00613D1F" w:rsidRPr="005F0C33" w:rsidRDefault="00613D1F" w:rsidP="007F12B6">
      <w:pPr>
        <w:pStyle w:val="NumberedParagraph"/>
        <w:numPr>
          <w:ilvl w:val="0"/>
          <w:numId w:val="0"/>
        </w:numPr>
        <w:rPr>
          <w:strike/>
        </w:rPr>
      </w:pPr>
    </w:p>
    <w:p w14:paraId="3FEBC8EB" w14:textId="77777777" w:rsidR="00613D1F" w:rsidRPr="00EC13A6" w:rsidRDefault="00613D1F" w:rsidP="00EC13A6">
      <w:pPr>
        <w:pStyle w:val="IndentedBullets01"/>
        <w:rPr>
          <w:b/>
          <w:bCs/>
        </w:rPr>
      </w:pPr>
      <w:r w:rsidRPr="00EC13A6">
        <w:rPr>
          <w:b/>
          <w:bCs/>
        </w:rPr>
        <w:t xml:space="preserve">Saving the </w:t>
      </w:r>
      <w:r w:rsidR="00625FC6">
        <w:rPr>
          <w:b/>
          <w:bCs/>
        </w:rPr>
        <w:t>Client</w:t>
      </w:r>
      <w:r w:rsidRPr="00EC13A6">
        <w:rPr>
          <w:b/>
          <w:bCs/>
        </w:rPr>
        <w:t xml:space="preserve"> File  </w:t>
      </w:r>
    </w:p>
    <w:p w14:paraId="5387C2A6" w14:textId="4A56C278" w:rsidR="00613D1F" w:rsidRPr="007F12B6" w:rsidRDefault="00613D1F" w:rsidP="0078578F">
      <w:pPr>
        <w:pStyle w:val="NumberedParagraph"/>
        <w:numPr>
          <w:ilvl w:val="0"/>
          <w:numId w:val="0"/>
        </w:numPr>
        <w:ind w:left="1134"/>
      </w:pPr>
      <w:r w:rsidRPr="00EC13A6">
        <w:t xml:space="preserve">The </w:t>
      </w:r>
      <w:r w:rsidR="009E327D">
        <w:t>C</w:t>
      </w:r>
      <w:r w:rsidR="009E327D" w:rsidRPr="00FC4727">
        <w:t xml:space="preserve">onformity </w:t>
      </w:r>
      <w:r w:rsidR="000B6112">
        <w:t>Specialist</w:t>
      </w:r>
      <w:r w:rsidR="009E327D" w:rsidRPr="00FC4727">
        <w:t xml:space="preserve"> </w:t>
      </w:r>
      <w:r w:rsidRPr="00EC13A6">
        <w:t xml:space="preserve">is responsible for saving the file during the working period in a safe place in his office and when the project finishes the </w:t>
      </w:r>
      <w:r w:rsidR="009E327D">
        <w:t>C</w:t>
      </w:r>
      <w:r w:rsidR="009E327D" w:rsidRPr="00FC4727">
        <w:t xml:space="preserve">onformity </w:t>
      </w:r>
      <w:r w:rsidR="000B6112">
        <w:t>Specialist</w:t>
      </w:r>
      <w:r w:rsidR="009E327D" w:rsidRPr="00FC4727">
        <w:t xml:space="preserve"> </w:t>
      </w:r>
      <w:r w:rsidRPr="00EC13A6">
        <w:t xml:space="preserve">submits the </w:t>
      </w:r>
      <w:r w:rsidR="00625FC6">
        <w:t>client</w:t>
      </w:r>
      <w:r w:rsidRPr="00EC13A6">
        <w:t xml:space="preserve"> file to the </w:t>
      </w:r>
      <w:r w:rsidR="005F0C33" w:rsidRPr="007F12B6">
        <w:t xml:space="preserve">Manager of </w:t>
      </w:r>
      <w:r w:rsidR="00E07A12" w:rsidRPr="0081372B">
        <w:t>Conformity</w:t>
      </w:r>
      <w:r w:rsidR="00E07A12" w:rsidRPr="00E07A12">
        <w:t xml:space="preserve"> </w:t>
      </w:r>
      <w:r w:rsidR="005F0C33" w:rsidRPr="007F12B6">
        <w:t>Certification for archiving</w:t>
      </w:r>
      <w:r w:rsidRPr="007F12B6">
        <w:t>.</w:t>
      </w:r>
    </w:p>
    <w:p w14:paraId="479B79E1" w14:textId="7D6F5520" w:rsidR="008B1880" w:rsidRPr="007F12B6" w:rsidRDefault="008B1880" w:rsidP="00563E69">
      <w:pPr>
        <w:pStyle w:val="NumberedParagraph"/>
        <w:numPr>
          <w:ilvl w:val="0"/>
          <w:numId w:val="0"/>
        </w:numPr>
        <w:ind w:left="1134"/>
        <w:rPr>
          <w:strike/>
        </w:rPr>
      </w:pPr>
      <w:r w:rsidRPr="007F12B6">
        <w:t>For routine jobs, the Conformity Specialist establishes and maintains a client folder that contains all the correspondences (visit reports, test results, and any related documents as per the certification scheme)</w:t>
      </w:r>
      <w:r w:rsidR="00563E69" w:rsidRPr="007F12B6">
        <w:t>.</w:t>
      </w:r>
      <w:r w:rsidRPr="007F12B6">
        <w:t xml:space="preserve"> </w:t>
      </w:r>
    </w:p>
    <w:p w14:paraId="6B948F1A" w14:textId="77777777" w:rsidR="008B1880" w:rsidRDefault="008B1880" w:rsidP="0078578F">
      <w:pPr>
        <w:pStyle w:val="NumberedParagraph"/>
        <w:numPr>
          <w:ilvl w:val="0"/>
          <w:numId w:val="0"/>
        </w:numPr>
        <w:ind w:left="1134"/>
        <w:rPr>
          <w:strike/>
        </w:rPr>
      </w:pPr>
    </w:p>
    <w:p w14:paraId="4F978334" w14:textId="77777777" w:rsidR="00EC13A6" w:rsidRDefault="00EC13A6" w:rsidP="00EC13A6">
      <w:pPr>
        <w:pStyle w:val="Heading2"/>
      </w:pPr>
      <w:r w:rsidRPr="00EC13A6">
        <w:t xml:space="preserve">Preparing the Quotation </w:t>
      </w:r>
    </w:p>
    <w:p w14:paraId="02913E48" w14:textId="57CBF69F" w:rsidR="00EC13A6" w:rsidRDefault="00434997" w:rsidP="00434997">
      <w:pPr>
        <w:pStyle w:val="IndentedText"/>
      </w:pPr>
      <w:r w:rsidRPr="007F12B6">
        <w:t xml:space="preserve">Manager of </w:t>
      </w:r>
      <w:r w:rsidR="00FB53CA" w:rsidRPr="003329F1">
        <w:t>Conformity</w:t>
      </w:r>
      <w:r w:rsidR="00FB53CA" w:rsidRPr="00FB53CA">
        <w:t xml:space="preserve"> </w:t>
      </w:r>
      <w:r w:rsidRPr="007F12B6">
        <w:t>Certification</w:t>
      </w:r>
      <w:r w:rsidRPr="00434997">
        <w:rPr>
          <w:b/>
          <w:bCs/>
          <w:i/>
          <w:iCs/>
        </w:rPr>
        <w:t xml:space="preserve"> </w:t>
      </w:r>
      <w:r w:rsidR="00EC13A6">
        <w:t xml:space="preserve">prepares a quotation </w:t>
      </w:r>
      <w:r w:rsidR="000470BC">
        <w:t xml:space="preserve">(technical &amp; financial) </w:t>
      </w:r>
      <w:r w:rsidR="00EC13A6">
        <w:t xml:space="preserve">after the official acceptance of the </w:t>
      </w:r>
      <w:r w:rsidR="003329F1">
        <w:t>application.</w:t>
      </w:r>
    </w:p>
    <w:p w14:paraId="190F0236" w14:textId="037D87C3" w:rsidR="00EC13A6" w:rsidRDefault="00EC13A6" w:rsidP="00434997">
      <w:pPr>
        <w:pStyle w:val="IndentedText"/>
      </w:pPr>
      <w:r>
        <w:t xml:space="preserve">The </w:t>
      </w:r>
      <w:r w:rsidR="00434997" w:rsidRPr="007F12B6">
        <w:t xml:space="preserve">Manager of </w:t>
      </w:r>
      <w:r w:rsidR="00FB53CA" w:rsidRPr="003329F1">
        <w:t>Conformity</w:t>
      </w:r>
      <w:r w:rsidR="00FB53CA" w:rsidRPr="00FB53CA">
        <w:t xml:space="preserve"> </w:t>
      </w:r>
      <w:r w:rsidR="00434997" w:rsidRPr="007F12B6">
        <w:t>Certification</w:t>
      </w:r>
      <w:r w:rsidR="00434997" w:rsidRPr="00434997">
        <w:rPr>
          <w:b/>
          <w:bCs/>
          <w:i/>
          <w:iCs/>
        </w:rPr>
        <w:t xml:space="preserve"> </w:t>
      </w:r>
      <w:r>
        <w:t xml:space="preserve">prepares a draft quotation ensuring that the minimum standard </w:t>
      </w:r>
      <w:proofErr w:type="gramStart"/>
      <w:r w:rsidRPr="003329F1">
        <w:rPr>
          <w:strike/>
        </w:rPr>
        <w:t>are</w:t>
      </w:r>
      <w:proofErr w:type="gramEnd"/>
      <w:r w:rsidR="003329F1">
        <w:t xml:space="preserve"> </w:t>
      </w:r>
      <w:r w:rsidR="003329F1" w:rsidRPr="003329F1">
        <w:rPr>
          <w:b/>
          <w:bCs/>
          <w:i/>
          <w:iCs/>
        </w:rPr>
        <w:t>is</w:t>
      </w:r>
      <w:r>
        <w:t xml:space="preserve"> adhered to, then send it to </w:t>
      </w:r>
      <w:r w:rsidRPr="00434997">
        <w:t xml:space="preserve">CAC </w:t>
      </w:r>
      <w:r w:rsidR="00062007" w:rsidRPr="00434997">
        <w:t>D</w:t>
      </w:r>
      <w:r w:rsidRPr="00434997">
        <w:t>irector</w:t>
      </w:r>
      <w:r>
        <w:t xml:space="preserve"> for approval.</w:t>
      </w:r>
    </w:p>
    <w:p w14:paraId="6FD491FB" w14:textId="10E813EE" w:rsidR="00EC13A6" w:rsidRDefault="00EC13A6" w:rsidP="00434997">
      <w:pPr>
        <w:pStyle w:val="IndentedText"/>
      </w:pPr>
      <w:r>
        <w:t>Upon receiving approval from the</w:t>
      </w:r>
      <w:r w:rsidR="00FB53CA">
        <w:t xml:space="preserve"> </w:t>
      </w:r>
      <w:r w:rsidR="00FB53CA" w:rsidRPr="003329F1">
        <w:t>CAC</w:t>
      </w:r>
      <w:r>
        <w:t xml:space="preserve"> </w:t>
      </w:r>
      <w:r w:rsidR="00062007">
        <w:t>D</w:t>
      </w:r>
      <w:r>
        <w:t xml:space="preserve">irector, the </w:t>
      </w:r>
      <w:r w:rsidR="00434997" w:rsidRPr="007F12B6">
        <w:t xml:space="preserve">Manager of </w:t>
      </w:r>
      <w:r w:rsidR="00FB53CA" w:rsidRPr="003329F1">
        <w:t>Conformity</w:t>
      </w:r>
      <w:r w:rsidR="00FB53CA" w:rsidRPr="00FB53CA">
        <w:t xml:space="preserve"> </w:t>
      </w:r>
      <w:r w:rsidR="00434997" w:rsidRPr="007F12B6">
        <w:t>Certification</w:t>
      </w:r>
      <w:r w:rsidR="00434997" w:rsidRPr="00434997">
        <w:rPr>
          <w:b/>
          <w:bCs/>
          <w:i/>
          <w:iCs/>
        </w:rPr>
        <w:t xml:space="preserve"> </w:t>
      </w:r>
      <w:r>
        <w:t xml:space="preserve">prepares the final quotation to be sent to the </w:t>
      </w:r>
      <w:r w:rsidR="00625FC6">
        <w:t>client</w:t>
      </w:r>
      <w:r>
        <w:t xml:space="preserve"> through CAC </w:t>
      </w:r>
      <w:r w:rsidR="00062007">
        <w:t>D</w:t>
      </w:r>
      <w:r>
        <w:t xml:space="preserve">irector and the CAC </w:t>
      </w:r>
      <w:r w:rsidR="00D86EB8">
        <w:t>G</w:t>
      </w:r>
      <w:r w:rsidRPr="00D86EB8">
        <w:t xml:space="preserve">eneral </w:t>
      </w:r>
      <w:r w:rsidR="00D86EB8">
        <w:t>C</w:t>
      </w:r>
      <w:r w:rsidRPr="00D86EB8">
        <w:t>ondition document No. (CACSM</w:t>
      </w:r>
      <w:r w:rsidR="00D86EB8" w:rsidRPr="00D86EB8">
        <w:t>02A04</w:t>
      </w:r>
      <w:r w:rsidRPr="00D86EB8">
        <w:t>)</w:t>
      </w:r>
      <w:r>
        <w:t xml:space="preserve"> is handed to the </w:t>
      </w:r>
      <w:r w:rsidR="00625FC6">
        <w:t>client</w:t>
      </w:r>
      <w:r>
        <w:t xml:space="preserve"> with the </w:t>
      </w:r>
      <w:r w:rsidR="000470BC">
        <w:t>q</w:t>
      </w:r>
      <w:r>
        <w:t xml:space="preserve">uotation. </w:t>
      </w:r>
      <w:r w:rsidR="00062007">
        <w:t>I</w:t>
      </w:r>
      <w:r>
        <w:t xml:space="preserve">n this </w:t>
      </w:r>
      <w:r w:rsidR="00563E69">
        <w:t>step,</w:t>
      </w:r>
      <w:r>
        <w:t xml:space="preserve"> the </w:t>
      </w:r>
      <w:r w:rsidR="00434997" w:rsidRPr="007F12B6">
        <w:t>Manager of</w:t>
      </w:r>
      <w:r w:rsidR="00FB53CA" w:rsidRPr="00FB53CA">
        <w:t xml:space="preserve"> </w:t>
      </w:r>
      <w:r w:rsidR="00FB53CA" w:rsidRPr="003329F1">
        <w:t>Conformity</w:t>
      </w:r>
      <w:r w:rsidR="00434997" w:rsidRPr="007F12B6">
        <w:t xml:space="preserve"> Certification</w:t>
      </w:r>
      <w:r w:rsidR="00434997" w:rsidRPr="00434997">
        <w:rPr>
          <w:b/>
          <w:bCs/>
          <w:i/>
          <w:iCs/>
        </w:rPr>
        <w:t xml:space="preserve"> </w:t>
      </w:r>
      <w:r>
        <w:t>use</w:t>
      </w:r>
      <w:r w:rsidR="00062007">
        <w:t>s</w:t>
      </w:r>
      <w:r>
        <w:t xml:space="preserve"> </w:t>
      </w:r>
      <w:r w:rsidR="00C53F4A">
        <w:t>CAC Pricing Rules</w:t>
      </w:r>
      <w:r w:rsidR="006D1BE5">
        <w:t xml:space="preserve"> </w:t>
      </w:r>
      <w:r w:rsidR="00FC78EA">
        <w:t>(</w:t>
      </w:r>
      <w:r w:rsidR="00FC78EA" w:rsidRPr="00FC78EA">
        <w:t>CACSM02</w:t>
      </w:r>
      <w:r w:rsidRPr="00FC78EA">
        <w:t>W0</w:t>
      </w:r>
      <w:r w:rsidR="00FC78EA" w:rsidRPr="00FC78EA">
        <w:t>5)</w:t>
      </w:r>
      <w:r w:rsidRPr="00FC78EA">
        <w:t xml:space="preserve"> for </w:t>
      </w:r>
      <w:r w:rsidR="000470BC" w:rsidRPr="00FC78EA">
        <w:t>calculating</w:t>
      </w:r>
      <w:r w:rsidRPr="00FC78EA">
        <w:t xml:space="preserve"> t</w:t>
      </w:r>
      <w:r w:rsidR="00BE2BA9" w:rsidRPr="00FC78EA">
        <w:t xml:space="preserve">he </w:t>
      </w:r>
      <w:r w:rsidR="00062007" w:rsidRPr="00FC78EA">
        <w:t>price</w:t>
      </w:r>
      <w:r w:rsidR="00C53F4A" w:rsidRPr="00FC78EA">
        <w:t>s</w:t>
      </w:r>
      <w:r w:rsidR="00062007">
        <w:t xml:space="preserve">. </w:t>
      </w:r>
    </w:p>
    <w:p w14:paraId="48F13C26" w14:textId="77777777" w:rsidR="00EC13A6" w:rsidRDefault="00EC13A6" w:rsidP="000470BC">
      <w:pPr>
        <w:pStyle w:val="IndentedText"/>
      </w:pPr>
      <w:r>
        <w:t xml:space="preserve">If the </w:t>
      </w:r>
      <w:r w:rsidR="00625FC6">
        <w:t>client</w:t>
      </w:r>
      <w:r>
        <w:t xml:space="preserve"> accepts the </w:t>
      </w:r>
      <w:r w:rsidR="000F04E0">
        <w:t>quotation,</w:t>
      </w:r>
      <w:r>
        <w:t xml:space="preserve"> the product certification process goes on.</w:t>
      </w:r>
    </w:p>
    <w:p w14:paraId="699D6248" w14:textId="11241A91" w:rsidR="00EC13A6" w:rsidRDefault="00EC13A6" w:rsidP="00EC13A6">
      <w:pPr>
        <w:pStyle w:val="IndentedText"/>
      </w:pPr>
      <w:r>
        <w:t xml:space="preserve">If the </w:t>
      </w:r>
      <w:r w:rsidR="00625FC6">
        <w:t>client</w:t>
      </w:r>
      <w:r>
        <w:t xml:space="preserve"> </w:t>
      </w:r>
      <w:r w:rsidR="000D0155">
        <w:t>does not</w:t>
      </w:r>
      <w:r>
        <w:t xml:space="preserve"> accept the offer, then the </w:t>
      </w:r>
      <w:r w:rsidR="00625FC6">
        <w:t>client</w:t>
      </w:r>
      <w:r>
        <w:t xml:space="preserve">’s folder </w:t>
      </w:r>
      <w:r w:rsidR="000D0155">
        <w:t>is</w:t>
      </w:r>
      <w:r>
        <w:t xml:space="preserve"> closed.</w:t>
      </w:r>
    </w:p>
    <w:p w14:paraId="55D0543F" w14:textId="2E7FD603" w:rsidR="00EC13A6" w:rsidRDefault="00EC13A6" w:rsidP="00000BE0">
      <w:pPr>
        <w:pStyle w:val="IndentedText"/>
      </w:pPr>
      <w:r>
        <w:t xml:space="preserve">Note </w:t>
      </w:r>
      <w:r w:rsidRPr="00CB666F">
        <w:rPr>
          <w:strike/>
        </w:rPr>
        <w:t>(</w:t>
      </w:r>
      <w:r w:rsidR="000D0155" w:rsidRPr="00CB666F">
        <w:rPr>
          <w:strike/>
        </w:rPr>
        <w:t>1</w:t>
      </w:r>
      <w:r w:rsidRPr="00CB666F">
        <w:rPr>
          <w:strike/>
        </w:rPr>
        <w:t>)</w:t>
      </w:r>
      <w:r>
        <w:t xml:space="preserve">: If the </w:t>
      </w:r>
      <w:r w:rsidR="00625FC6">
        <w:t>client</w:t>
      </w:r>
      <w:r>
        <w:t xml:space="preserve"> wants to change anything about the offer that is related to the financial issues then this change needs only the decision from CAC </w:t>
      </w:r>
      <w:r w:rsidR="00D54F1B">
        <w:t>D</w:t>
      </w:r>
      <w:r>
        <w:t xml:space="preserve">irector, but if the changes are related to the technical issues then the changes are returned to the </w:t>
      </w:r>
      <w:r w:rsidR="00000BE0" w:rsidRPr="00973C68">
        <w:t xml:space="preserve">Manager of </w:t>
      </w:r>
      <w:r w:rsidR="0075272D" w:rsidRPr="003329F1">
        <w:t>Conformity</w:t>
      </w:r>
      <w:r w:rsidR="0075272D" w:rsidRPr="0075272D">
        <w:t xml:space="preserve"> </w:t>
      </w:r>
      <w:r w:rsidR="00000BE0" w:rsidRPr="00973C68">
        <w:t>Certification</w:t>
      </w:r>
      <w:r w:rsidR="00000BE0" w:rsidRPr="00434997">
        <w:rPr>
          <w:b/>
          <w:bCs/>
          <w:i/>
          <w:iCs/>
        </w:rPr>
        <w:t xml:space="preserve"> </w:t>
      </w:r>
      <w:r>
        <w:t>taking into his consideration the requirements of conformity certificate.</w:t>
      </w:r>
    </w:p>
    <w:p w14:paraId="78B13DE9" w14:textId="2DE764FB" w:rsidR="008B1880" w:rsidRPr="00973C68" w:rsidRDefault="008B1880" w:rsidP="00E86A1E">
      <w:pPr>
        <w:pStyle w:val="NumberedParagraph"/>
        <w:numPr>
          <w:ilvl w:val="0"/>
          <w:numId w:val="0"/>
        </w:numPr>
        <w:ind w:left="131" w:firstLine="720"/>
        <w:rPr>
          <w:strike/>
        </w:rPr>
      </w:pPr>
      <w:r w:rsidRPr="00973C68">
        <w:t xml:space="preserve">For routine jobs, </w:t>
      </w:r>
      <w:r w:rsidR="00E86A1E" w:rsidRPr="00973C68">
        <w:rPr>
          <w:lang w:val="en-US"/>
        </w:rPr>
        <w:t>the pricing for certification activities is described in the related agreement.</w:t>
      </w:r>
    </w:p>
    <w:p w14:paraId="343CEAE6" w14:textId="77777777" w:rsidR="00EC13A6" w:rsidRPr="00EC13A6" w:rsidRDefault="00EC13A6" w:rsidP="00EC13A6">
      <w:pPr>
        <w:pStyle w:val="IndentedText"/>
      </w:pPr>
    </w:p>
    <w:p w14:paraId="200C569E" w14:textId="77777777" w:rsidR="00BD3804" w:rsidRDefault="00EC13A6" w:rsidP="00EC13A6">
      <w:pPr>
        <w:pStyle w:val="Heading2"/>
      </w:pPr>
      <w:r w:rsidRPr="00EC13A6">
        <w:lastRenderedPageBreak/>
        <w:t>Agreement Preparation &amp; Signing</w:t>
      </w:r>
    </w:p>
    <w:p w14:paraId="1463B5CE" w14:textId="053B4570" w:rsidR="00EC13A6" w:rsidRDefault="00A26C29" w:rsidP="00A26C29">
      <w:pPr>
        <w:pStyle w:val="IndentedText"/>
      </w:pPr>
      <w:r w:rsidRPr="00973C68">
        <w:t>For routine jobs</w:t>
      </w:r>
      <w:r w:rsidRPr="00A26C29">
        <w:rPr>
          <w:b/>
          <w:bCs/>
          <w:i/>
          <w:iCs/>
        </w:rPr>
        <w:t xml:space="preserve">, </w:t>
      </w:r>
      <w:r>
        <w:t>t</w:t>
      </w:r>
      <w:r w:rsidR="00EC13A6">
        <w:t xml:space="preserve">he </w:t>
      </w:r>
      <w:r w:rsidRPr="00973C68">
        <w:t xml:space="preserve">Manager of </w:t>
      </w:r>
      <w:r w:rsidR="0075272D" w:rsidRPr="003329F1">
        <w:t>Conformity</w:t>
      </w:r>
      <w:r w:rsidR="0075272D" w:rsidRPr="0075272D">
        <w:t xml:space="preserve"> </w:t>
      </w:r>
      <w:r w:rsidRPr="00973C68">
        <w:t>Certification</w:t>
      </w:r>
      <w:r w:rsidRPr="00434997">
        <w:rPr>
          <w:b/>
          <w:bCs/>
          <w:i/>
          <w:iCs/>
        </w:rPr>
        <w:t xml:space="preserve"> </w:t>
      </w:r>
      <w:r w:rsidR="00EC13A6">
        <w:t>prepares a draft agreement depending on (</w:t>
      </w:r>
      <w:r w:rsidR="00EC13A6" w:rsidRPr="00B67C6B">
        <w:t>RSSQAP 18</w:t>
      </w:r>
      <w:r w:rsidR="00EC13A6">
        <w:t xml:space="preserve">) procedure and sends it to CAC </w:t>
      </w:r>
      <w:r w:rsidR="00236DF7">
        <w:t>D</w:t>
      </w:r>
      <w:r w:rsidR="00EC13A6">
        <w:t xml:space="preserve">irector, after an agreement in consensus with the </w:t>
      </w:r>
      <w:r w:rsidR="00625FC6">
        <w:t>client</w:t>
      </w:r>
      <w:r w:rsidR="00EC13A6">
        <w:t xml:space="preserve">, the </w:t>
      </w:r>
      <w:r w:rsidRPr="00973C68">
        <w:t xml:space="preserve">Manager of </w:t>
      </w:r>
      <w:r w:rsidR="0075272D" w:rsidRPr="003329F1">
        <w:t>Conformity</w:t>
      </w:r>
      <w:r w:rsidR="0075272D" w:rsidRPr="0075272D">
        <w:t xml:space="preserve"> </w:t>
      </w:r>
      <w:r w:rsidRPr="00973C68">
        <w:t>Certification</w:t>
      </w:r>
      <w:r w:rsidRPr="00434997">
        <w:rPr>
          <w:b/>
          <w:bCs/>
          <w:i/>
          <w:iCs/>
        </w:rPr>
        <w:t xml:space="preserve"> </w:t>
      </w:r>
      <w:r w:rsidR="00EC13A6">
        <w:t xml:space="preserve">prepares the final agreement and CAC </w:t>
      </w:r>
      <w:r w:rsidR="00236DF7">
        <w:t>D</w:t>
      </w:r>
      <w:r w:rsidR="00EC13A6">
        <w:t xml:space="preserve">irector sends it in three original copies to the RSS legal advisor to approve it. </w:t>
      </w:r>
    </w:p>
    <w:p w14:paraId="50426179" w14:textId="778484DB" w:rsidR="00EC13A6" w:rsidRDefault="00EC13A6" w:rsidP="000C2A19">
      <w:pPr>
        <w:pStyle w:val="IndentedText"/>
      </w:pPr>
      <w:r>
        <w:t xml:space="preserve">Upon approval from the RSS legal advisor on the clauses of the agreement the </w:t>
      </w:r>
      <w:r w:rsidR="00A26C29" w:rsidRPr="00973C68">
        <w:t xml:space="preserve">Manager of </w:t>
      </w:r>
      <w:r w:rsidR="0075272D" w:rsidRPr="003329F1">
        <w:t>Conformity</w:t>
      </w:r>
      <w:r w:rsidR="0075272D" w:rsidRPr="0075272D">
        <w:t xml:space="preserve"> </w:t>
      </w:r>
      <w:r w:rsidR="00A26C29" w:rsidRPr="00973C68">
        <w:t>Certification</w:t>
      </w:r>
      <w:r w:rsidR="00A26C29" w:rsidRPr="00434997">
        <w:rPr>
          <w:b/>
          <w:bCs/>
          <w:i/>
          <w:iCs/>
        </w:rPr>
        <w:t xml:space="preserve"> </w:t>
      </w:r>
      <w:r>
        <w:t xml:space="preserve">sends the copies in a proper way of connection to the </w:t>
      </w:r>
      <w:r w:rsidR="00625FC6">
        <w:t>client</w:t>
      </w:r>
      <w:r>
        <w:t xml:space="preserve"> for signing</w:t>
      </w:r>
      <w:r w:rsidR="000C2A19">
        <w:t xml:space="preserve"> </w:t>
      </w:r>
      <w:r w:rsidR="000C2A19" w:rsidRPr="00973C68">
        <w:t>along with CAC General Conditions (CACSM02A04)</w:t>
      </w:r>
      <w:r w:rsidRPr="00973C68">
        <w:t>,</w:t>
      </w:r>
      <w:r>
        <w:t xml:space="preserve"> it could be done by either coming to CAC or signing the agreements then sending it back to CAC, </w:t>
      </w:r>
      <w:r w:rsidR="000C2A19">
        <w:t>whereas</w:t>
      </w:r>
      <w:r>
        <w:t xml:space="preserve"> the RSS representative signs the agreement as a second party.</w:t>
      </w:r>
    </w:p>
    <w:p w14:paraId="1DA23D4B" w14:textId="77777777" w:rsidR="00BD3804" w:rsidRDefault="00BD3804" w:rsidP="00BD3804"/>
    <w:p w14:paraId="4CBE83D3" w14:textId="77777777" w:rsidR="00712905" w:rsidRPr="00845DAA" w:rsidRDefault="00712905" w:rsidP="00712905">
      <w:pPr>
        <w:pStyle w:val="IndentedText"/>
        <w:ind w:left="0"/>
        <w:rPr>
          <w:strike/>
        </w:rPr>
      </w:pPr>
    </w:p>
    <w:p w14:paraId="0A931BD8" w14:textId="77777777" w:rsidR="00712905" w:rsidRDefault="00712905" w:rsidP="00712905">
      <w:pPr>
        <w:pStyle w:val="IndentedBullets01"/>
      </w:pPr>
    </w:p>
    <w:p w14:paraId="1D38A6CC" w14:textId="77777777" w:rsidR="000815BC" w:rsidRDefault="000815BC" w:rsidP="00F543C4">
      <w:pPr>
        <w:pStyle w:val="IndentedText"/>
      </w:pPr>
    </w:p>
    <w:p w14:paraId="2163941D" w14:textId="77777777" w:rsidR="00712905" w:rsidRDefault="00712905" w:rsidP="00712905">
      <w:pPr>
        <w:pStyle w:val="IndentedText"/>
      </w:pPr>
    </w:p>
    <w:p w14:paraId="68F5930C" w14:textId="7E1663E2" w:rsidR="009E078E" w:rsidRDefault="004B30A2" w:rsidP="009E078E">
      <w:pPr>
        <w:pStyle w:val="Heading2"/>
      </w:pPr>
      <w:bookmarkStart w:id="3" w:name="_Hlk109689196"/>
      <w:r w:rsidRPr="006F5655">
        <w:t>Certification</w:t>
      </w:r>
      <w:r>
        <w:t xml:space="preserve"> </w:t>
      </w:r>
      <w:r w:rsidR="009E078E" w:rsidRPr="009E078E">
        <w:t>Process</w:t>
      </w:r>
    </w:p>
    <w:bookmarkEnd w:id="3"/>
    <w:p w14:paraId="30172D0B" w14:textId="69D9E011" w:rsidR="00AF1DE5" w:rsidRDefault="006F5655" w:rsidP="00500694">
      <w:pPr>
        <w:pStyle w:val="IndentedText"/>
      </w:pPr>
      <w:r>
        <w:t>T</w:t>
      </w:r>
      <w:r w:rsidR="00AF1DE5" w:rsidRPr="00AF1DE5">
        <w:t xml:space="preserve">he </w:t>
      </w:r>
      <w:r w:rsidR="004D4AA6" w:rsidRPr="00973C68">
        <w:t>certification process</w:t>
      </w:r>
      <w:r w:rsidR="00AF1DE5" w:rsidRPr="00AF1DE5">
        <w:t xml:space="preserve">, </w:t>
      </w:r>
      <w:r w:rsidR="00F757AA" w:rsidRPr="003329F1">
        <w:t>will</w:t>
      </w:r>
      <w:r w:rsidR="00F757AA">
        <w:t xml:space="preserve"> </w:t>
      </w:r>
      <w:r w:rsidR="004930B9" w:rsidRPr="003329F1">
        <w:t>include</w:t>
      </w:r>
      <w:r w:rsidR="004930B9" w:rsidRPr="003329F1">
        <w:rPr>
          <w:strike/>
        </w:rPr>
        <w:t>s</w:t>
      </w:r>
      <w:r w:rsidR="00F757AA" w:rsidRPr="003329F1">
        <w:t xml:space="preserve"> (as applicable)</w:t>
      </w:r>
      <w:r w:rsidR="00C959FA" w:rsidRPr="003329F1">
        <w:t>:</w:t>
      </w:r>
    </w:p>
    <w:p w14:paraId="4A147EEC" w14:textId="4FF1A077" w:rsidR="00B85F34" w:rsidRPr="00973C68" w:rsidRDefault="00C959FA" w:rsidP="00C959FA">
      <w:pPr>
        <w:pStyle w:val="ListParagraph"/>
        <w:numPr>
          <w:ilvl w:val="0"/>
          <w:numId w:val="15"/>
        </w:numPr>
        <w:spacing w:line="298" w:lineRule="exact"/>
      </w:pPr>
      <w:r w:rsidRPr="00973C68">
        <w:t>Selection includes planning and preparation, specification requirements such regulatory documents, and sampling as applicable.</w:t>
      </w:r>
    </w:p>
    <w:p w14:paraId="33004990" w14:textId="32BF043C" w:rsidR="003667B2" w:rsidRPr="00973C68" w:rsidRDefault="003667B2" w:rsidP="003667B2">
      <w:pPr>
        <w:pStyle w:val="ListParagraph"/>
        <w:numPr>
          <w:ilvl w:val="0"/>
          <w:numId w:val="15"/>
        </w:numPr>
        <w:spacing w:line="298" w:lineRule="exact"/>
      </w:pPr>
      <w:r w:rsidRPr="00973C68">
        <w:t>Determination of characteristics, as applicable, by:</w:t>
      </w:r>
    </w:p>
    <w:p w14:paraId="2D12F926" w14:textId="77777777" w:rsidR="003667B2" w:rsidRPr="00973C68" w:rsidRDefault="003667B2" w:rsidP="003667B2">
      <w:pPr>
        <w:pStyle w:val="ListParagraph"/>
        <w:numPr>
          <w:ilvl w:val="1"/>
          <w:numId w:val="15"/>
        </w:numPr>
      </w:pPr>
      <w:r w:rsidRPr="00973C68">
        <w:t>Test</w:t>
      </w:r>
    </w:p>
    <w:p w14:paraId="4BECE67E" w14:textId="77777777" w:rsidR="003667B2" w:rsidRPr="00973C68" w:rsidRDefault="003667B2" w:rsidP="003667B2">
      <w:pPr>
        <w:pStyle w:val="ListParagraph"/>
        <w:numPr>
          <w:ilvl w:val="1"/>
          <w:numId w:val="15"/>
        </w:numPr>
      </w:pPr>
      <w:r w:rsidRPr="00973C68">
        <w:t>Inspection</w:t>
      </w:r>
    </w:p>
    <w:p w14:paraId="5A5358BF" w14:textId="77777777" w:rsidR="003667B2" w:rsidRPr="00973C68" w:rsidRDefault="003667B2" w:rsidP="003667B2">
      <w:pPr>
        <w:pStyle w:val="ListParagraph"/>
        <w:numPr>
          <w:ilvl w:val="1"/>
          <w:numId w:val="15"/>
        </w:numPr>
      </w:pPr>
      <w:r w:rsidRPr="00973C68">
        <w:t>Assessment Design</w:t>
      </w:r>
    </w:p>
    <w:p w14:paraId="4A808395" w14:textId="77777777" w:rsidR="003667B2" w:rsidRPr="00973C68" w:rsidRDefault="003667B2" w:rsidP="003667B2">
      <w:pPr>
        <w:pStyle w:val="ListParagraph"/>
        <w:numPr>
          <w:ilvl w:val="1"/>
          <w:numId w:val="15"/>
        </w:numPr>
      </w:pPr>
      <w:r w:rsidRPr="00973C68">
        <w:t>Services Evaluation Process or</w:t>
      </w:r>
    </w:p>
    <w:p w14:paraId="46919845" w14:textId="2FE8A95A" w:rsidR="00C959FA" w:rsidRPr="00973C68" w:rsidRDefault="003667B2" w:rsidP="003667B2">
      <w:pPr>
        <w:pStyle w:val="ListParagraph"/>
        <w:numPr>
          <w:ilvl w:val="1"/>
          <w:numId w:val="15"/>
        </w:numPr>
        <w:spacing w:line="298" w:lineRule="exact"/>
      </w:pPr>
      <w:r w:rsidRPr="00973C68">
        <w:t>Other activities of determination such as verification</w:t>
      </w:r>
    </w:p>
    <w:p w14:paraId="2673151E" w14:textId="6675EBB4" w:rsidR="002C3D84" w:rsidRPr="00973C68" w:rsidRDefault="002C3D84" w:rsidP="002C3D84">
      <w:pPr>
        <w:pStyle w:val="IndentedText"/>
        <w:ind w:left="1982"/>
      </w:pPr>
      <w:r w:rsidRPr="00B1315D">
        <w:t xml:space="preserve">Conformity </w:t>
      </w:r>
      <w:r w:rsidR="00CB666F" w:rsidRPr="003329F1">
        <w:t>Senior</w:t>
      </w:r>
      <w:r w:rsidR="00CB666F">
        <w:t xml:space="preserve"> </w:t>
      </w:r>
      <w:r w:rsidRPr="00B1315D">
        <w:t>Specialist follows (CACSM02P04</w:t>
      </w:r>
      <w:r w:rsidR="00257D9E" w:rsidRPr="00B1315D">
        <w:t>)</w:t>
      </w:r>
      <w:r w:rsidRPr="00B1315D">
        <w:t xml:space="preserve"> for testing laboratory selection criteria and prepares agreement with the testing laboratory (if needed).</w:t>
      </w:r>
    </w:p>
    <w:p w14:paraId="27FDDAB8" w14:textId="54E03813" w:rsidR="002C3D84" w:rsidRPr="00973C68" w:rsidRDefault="002C3D84" w:rsidP="002C3D84">
      <w:pPr>
        <w:pStyle w:val="IndentedText"/>
        <w:ind w:left="1982"/>
      </w:pPr>
      <w:r w:rsidRPr="00973C68">
        <w:t>The Conformity Specialist and the client or the client only prepare and send the samples to the agreed testing laboratory.</w:t>
      </w:r>
    </w:p>
    <w:p w14:paraId="0BB5C175" w14:textId="77777777" w:rsidR="002C3D84" w:rsidRPr="00973C68" w:rsidRDefault="002C3D84" w:rsidP="002C3D84">
      <w:pPr>
        <w:spacing w:line="298" w:lineRule="exact"/>
        <w:ind w:left="1622"/>
      </w:pPr>
    </w:p>
    <w:p w14:paraId="1651D62D" w14:textId="77777777" w:rsidR="003667B2" w:rsidRPr="00973C68" w:rsidRDefault="003667B2" w:rsidP="003667B2">
      <w:pPr>
        <w:pStyle w:val="ListParagraph"/>
        <w:numPr>
          <w:ilvl w:val="0"/>
          <w:numId w:val="15"/>
        </w:numPr>
      </w:pPr>
      <w:r w:rsidRPr="00973C68">
        <w:t>Review:</w:t>
      </w:r>
    </w:p>
    <w:p w14:paraId="234AEE41" w14:textId="57950C9F" w:rsidR="003667B2" w:rsidRPr="00973C68" w:rsidRDefault="003667B2" w:rsidP="003667B2">
      <w:pPr>
        <w:pStyle w:val="ListParagraph"/>
        <w:numPr>
          <w:ilvl w:val="1"/>
          <w:numId w:val="15"/>
        </w:numPr>
        <w:spacing w:line="298" w:lineRule="exact"/>
      </w:pPr>
      <w:bookmarkStart w:id="4" w:name="_Hlk109675865"/>
      <w:r w:rsidRPr="00973C68">
        <w:t>Review of the evidence of conformity obtained during the determining step to establish whether the requirements have been met</w:t>
      </w:r>
      <w:bookmarkEnd w:id="4"/>
      <w:r w:rsidRPr="00973C68">
        <w:t>.</w:t>
      </w:r>
    </w:p>
    <w:p w14:paraId="3045C2EB" w14:textId="77777777" w:rsidR="003667B2" w:rsidRPr="00F757AA" w:rsidRDefault="003667B2" w:rsidP="003667B2">
      <w:pPr>
        <w:pStyle w:val="ListParagraph"/>
        <w:numPr>
          <w:ilvl w:val="0"/>
          <w:numId w:val="15"/>
        </w:numPr>
      </w:pPr>
      <w:r w:rsidRPr="00F757AA">
        <w:t>Decision on certification</w:t>
      </w:r>
    </w:p>
    <w:p w14:paraId="0C121525" w14:textId="03E97514" w:rsidR="003667B2" w:rsidRPr="00F757AA" w:rsidRDefault="003667B2" w:rsidP="003667B2">
      <w:pPr>
        <w:pStyle w:val="ListParagraph"/>
        <w:numPr>
          <w:ilvl w:val="1"/>
          <w:numId w:val="15"/>
        </w:numPr>
        <w:spacing w:line="298" w:lineRule="exact"/>
      </w:pPr>
      <w:r w:rsidRPr="00F757AA">
        <w:t>Granting of certification.</w:t>
      </w:r>
    </w:p>
    <w:p w14:paraId="2E3D41E7" w14:textId="087F7294" w:rsidR="003667B2" w:rsidRPr="00973C68" w:rsidRDefault="003667B2" w:rsidP="003667B2">
      <w:pPr>
        <w:pStyle w:val="ListParagraph"/>
        <w:numPr>
          <w:ilvl w:val="0"/>
          <w:numId w:val="15"/>
        </w:numPr>
      </w:pPr>
      <w:r w:rsidRPr="00973C68">
        <w:t>Attestation, License</w:t>
      </w:r>
      <w:r w:rsidR="008049A7">
        <w:t xml:space="preserve"> </w:t>
      </w:r>
    </w:p>
    <w:p w14:paraId="14BFFF58" w14:textId="3C254AE1" w:rsidR="003667B2" w:rsidRPr="00973C68" w:rsidRDefault="003667B2" w:rsidP="003667B2">
      <w:pPr>
        <w:pStyle w:val="ListParagraph"/>
        <w:numPr>
          <w:ilvl w:val="1"/>
          <w:numId w:val="15"/>
        </w:numPr>
      </w:pPr>
      <w:r w:rsidRPr="00973C68">
        <w:t>Issuance of a certificate of conformity.</w:t>
      </w:r>
    </w:p>
    <w:p w14:paraId="7DB67A64" w14:textId="52E8EF55" w:rsidR="003667B2" w:rsidRDefault="003667B2" w:rsidP="003667B2">
      <w:pPr>
        <w:pStyle w:val="ListParagraph"/>
        <w:numPr>
          <w:ilvl w:val="1"/>
          <w:numId w:val="15"/>
        </w:numPr>
      </w:pPr>
      <w:r w:rsidRPr="00973C68">
        <w:t>Issuance of the certificate of conformity for a batch of products</w:t>
      </w:r>
    </w:p>
    <w:p w14:paraId="070BD178" w14:textId="77777777" w:rsidR="00B05597" w:rsidRDefault="00B05597" w:rsidP="00B05597">
      <w:r>
        <w:tab/>
      </w:r>
    </w:p>
    <w:p w14:paraId="517ADCB2" w14:textId="396ACFAC" w:rsidR="006F5655" w:rsidRPr="003329F1" w:rsidRDefault="006F5655" w:rsidP="006F5655">
      <w:pPr>
        <w:spacing w:line="253" w:lineRule="auto"/>
        <w:ind w:left="810" w:right="260"/>
        <w:jc w:val="both"/>
        <w:rPr>
          <w:strike/>
        </w:rPr>
      </w:pPr>
      <w:r w:rsidRPr="003329F1">
        <w:t>The Manager of Conformity Certification assigns Conformity Specialist</w:t>
      </w:r>
      <w:r w:rsidRPr="003329F1">
        <w:rPr>
          <w:strike/>
        </w:rPr>
        <w:t>/</w:t>
      </w:r>
      <w:r w:rsidRPr="003329F1">
        <w:t xml:space="preserve"> as per Assessors Selection &amp; Monitoring Procedure CACSM02P06.</w:t>
      </w:r>
    </w:p>
    <w:p w14:paraId="5D9FAB48" w14:textId="77777777" w:rsidR="006F5655" w:rsidRDefault="006F5655" w:rsidP="008049A7">
      <w:pPr>
        <w:spacing w:line="253" w:lineRule="auto"/>
        <w:ind w:left="810" w:right="260"/>
        <w:jc w:val="both"/>
        <w:rPr>
          <w:b/>
          <w:bCs/>
          <w:i/>
          <w:iCs/>
        </w:rPr>
      </w:pPr>
    </w:p>
    <w:p w14:paraId="55B5E43A" w14:textId="77777777" w:rsidR="00B05597" w:rsidRPr="00973C68" w:rsidRDefault="00B05597" w:rsidP="00C655CE"/>
    <w:p w14:paraId="0F561375" w14:textId="77777777" w:rsidR="00443655" w:rsidRDefault="00443655" w:rsidP="00AF1DE5">
      <w:pPr>
        <w:pStyle w:val="IndentedText"/>
      </w:pPr>
    </w:p>
    <w:p w14:paraId="74351C4F" w14:textId="77777777" w:rsidR="00AF1DE5" w:rsidRDefault="00AF1DE5" w:rsidP="00AF1DE5">
      <w:pPr>
        <w:pStyle w:val="IndentedText"/>
      </w:pPr>
    </w:p>
    <w:p w14:paraId="348BF45E" w14:textId="51ADBE91" w:rsidR="00AF1DE5" w:rsidRPr="004A7848" w:rsidRDefault="004A7848" w:rsidP="00AF1DE5">
      <w:pPr>
        <w:pStyle w:val="Heading2"/>
      </w:pPr>
      <w:r w:rsidRPr="004A7848">
        <w:t xml:space="preserve"> Evaluation </w:t>
      </w:r>
    </w:p>
    <w:p w14:paraId="704C377D" w14:textId="04288C6F" w:rsidR="00416EF3" w:rsidRPr="003329F1" w:rsidRDefault="00416EF3" w:rsidP="00AF1DE5">
      <w:pPr>
        <w:pStyle w:val="IndentedText"/>
      </w:pPr>
      <w:r w:rsidRPr="003329F1">
        <w:t xml:space="preserve">The nominated Conformity Specialist shall perform the required evaluation tasks that includes sampling, testing and inspection. Etc. as input for the review and attestation functions. </w:t>
      </w:r>
    </w:p>
    <w:p w14:paraId="22A0255D" w14:textId="5377F29F" w:rsidR="006F180E" w:rsidRPr="003329F1" w:rsidRDefault="006F180E" w:rsidP="00AF1DE5">
      <w:pPr>
        <w:pStyle w:val="IndentedText"/>
      </w:pPr>
      <w:r w:rsidRPr="003329F1">
        <w:t>The evaluation results shall be documented in the Certification Process Register (Form No CACSM02P0105).</w:t>
      </w:r>
    </w:p>
    <w:p w14:paraId="79C189E1" w14:textId="77777777" w:rsidR="00416EF3" w:rsidRPr="003329F1" w:rsidRDefault="00416EF3" w:rsidP="00AF1DE5">
      <w:pPr>
        <w:pStyle w:val="IndentedText"/>
      </w:pPr>
    </w:p>
    <w:p w14:paraId="4E25D468" w14:textId="77777777" w:rsidR="0011679B" w:rsidRDefault="0011679B" w:rsidP="0011679B">
      <w:pPr>
        <w:pStyle w:val="IndentedText"/>
      </w:pPr>
    </w:p>
    <w:p w14:paraId="1C526B61" w14:textId="3B608EB2" w:rsidR="0011679B" w:rsidRDefault="00935D65" w:rsidP="0011679B">
      <w:pPr>
        <w:pStyle w:val="Heading2"/>
      </w:pPr>
      <w:r>
        <w:lastRenderedPageBreak/>
        <w:t xml:space="preserve"> </w:t>
      </w:r>
      <w:r w:rsidR="004A7848">
        <w:t>Review</w:t>
      </w:r>
    </w:p>
    <w:p w14:paraId="454ABBA2" w14:textId="7C2AEAE9" w:rsidR="00F21739" w:rsidRPr="004F2F07" w:rsidRDefault="0011679B" w:rsidP="00F21739">
      <w:pPr>
        <w:pStyle w:val="IndentedText"/>
      </w:pPr>
      <w:r w:rsidRPr="004F2F07">
        <w:t xml:space="preserve">The </w:t>
      </w:r>
      <w:r w:rsidR="004A7848" w:rsidRPr="004F2F07">
        <w:t xml:space="preserve">Manager of </w:t>
      </w:r>
      <w:r w:rsidR="005D6B93" w:rsidRPr="004F2F07">
        <w:t>Conformity</w:t>
      </w:r>
      <w:r w:rsidR="004A7848" w:rsidRPr="004F2F07">
        <w:t xml:space="preserve"> Certification</w:t>
      </w:r>
      <w:r w:rsidR="005D6B93" w:rsidRPr="004F2F07">
        <w:t xml:space="preserve"> </w:t>
      </w:r>
      <w:r w:rsidR="004A7848" w:rsidRPr="004F2F07">
        <w:t xml:space="preserve">or the Conformity </w:t>
      </w:r>
      <w:r w:rsidR="000B6112" w:rsidRPr="004F2F07">
        <w:t>Specialist</w:t>
      </w:r>
      <w:r w:rsidR="004A7848" w:rsidRPr="004F2F07">
        <w:t>- who was not involved in the evaluation activities-</w:t>
      </w:r>
      <w:r w:rsidR="005D6B93" w:rsidRPr="004F2F07">
        <w:t xml:space="preserve"> </w:t>
      </w:r>
      <w:r w:rsidR="004A7848" w:rsidRPr="004F2F07">
        <w:t>examines</w:t>
      </w:r>
      <w:r w:rsidRPr="004F2F07">
        <w:rPr>
          <w:strike/>
        </w:rPr>
        <w:t xml:space="preserve"> </w:t>
      </w:r>
      <w:r w:rsidR="008C1969" w:rsidRPr="004F2F07">
        <w:t>the evidence</w:t>
      </w:r>
      <w:r w:rsidR="00935D65" w:rsidRPr="004F2F07">
        <w:t>s</w:t>
      </w:r>
      <w:r w:rsidR="00F21739" w:rsidRPr="004F2F07">
        <w:t xml:space="preserve"> of conformity obtained during the determining step to establish whether the requirements have been met</w:t>
      </w:r>
      <w:r w:rsidR="00BC71A1" w:rsidRPr="004F2F07">
        <w:t>.</w:t>
      </w:r>
    </w:p>
    <w:p w14:paraId="687397D8" w14:textId="79209A0F" w:rsidR="00BC71A1" w:rsidRPr="004F2F07" w:rsidRDefault="00BC71A1" w:rsidP="00F21739">
      <w:pPr>
        <w:pStyle w:val="IndentedText"/>
      </w:pPr>
      <w:bookmarkStart w:id="5" w:name="_Hlk109689123"/>
      <w:r w:rsidRPr="004F2F07">
        <w:t xml:space="preserve">The </w:t>
      </w:r>
      <w:r w:rsidR="00935D65" w:rsidRPr="004F2F07">
        <w:t>review</w:t>
      </w:r>
      <w:r w:rsidRPr="004F2F07">
        <w:t xml:space="preserve"> results </w:t>
      </w:r>
      <w:r w:rsidR="00935D65" w:rsidRPr="004F2F07">
        <w:t xml:space="preserve">are </w:t>
      </w:r>
      <w:r w:rsidRPr="004F2F07">
        <w:t xml:space="preserve">documented in Certification </w:t>
      </w:r>
      <w:r w:rsidR="006D1BE5" w:rsidRPr="004F2F07">
        <w:t>Process Register</w:t>
      </w:r>
      <w:r w:rsidRPr="004F2F07">
        <w:t xml:space="preserve"> (Form No CACSM02P0105)</w:t>
      </w:r>
      <w:r w:rsidR="00A12B51" w:rsidRPr="004F2F07">
        <w:t>.</w:t>
      </w:r>
    </w:p>
    <w:bookmarkEnd w:id="5"/>
    <w:p w14:paraId="58147444" w14:textId="55E71A4B" w:rsidR="006824FA" w:rsidRPr="00C11D1C" w:rsidRDefault="006824FA" w:rsidP="00CB666F">
      <w:pPr>
        <w:pStyle w:val="IndentedText"/>
        <w:ind w:left="0"/>
        <w:rPr>
          <w:strike/>
        </w:rPr>
      </w:pPr>
    </w:p>
    <w:p w14:paraId="2F0235E4" w14:textId="77777777" w:rsidR="0011679B" w:rsidRDefault="0011679B" w:rsidP="0011679B">
      <w:pPr>
        <w:pStyle w:val="IndentedText"/>
      </w:pPr>
    </w:p>
    <w:p w14:paraId="2D1A603B" w14:textId="77777777" w:rsidR="0011679B" w:rsidRDefault="0011679B" w:rsidP="0011679B">
      <w:pPr>
        <w:pStyle w:val="IndentedText"/>
      </w:pPr>
    </w:p>
    <w:p w14:paraId="67EA7775" w14:textId="16B6868E" w:rsidR="0011679B" w:rsidRDefault="0011679B" w:rsidP="0011679B">
      <w:pPr>
        <w:pStyle w:val="Heading2"/>
      </w:pPr>
      <w:bookmarkStart w:id="6" w:name="_Hlk109689282"/>
      <w:r>
        <w:t>D</w:t>
      </w:r>
      <w:r w:rsidRPr="0011679B">
        <w:t>ecision on Certification</w:t>
      </w:r>
    </w:p>
    <w:bookmarkEnd w:id="6"/>
    <w:p w14:paraId="28F5B8A8" w14:textId="7BB720DD" w:rsidR="00724204" w:rsidRPr="004F2F07" w:rsidRDefault="00724204" w:rsidP="00D103CD">
      <w:pPr>
        <w:pStyle w:val="IndentedText"/>
      </w:pPr>
      <w:r w:rsidRPr="00D103CD">
        <w:t xml:space="preserve">The Manager of </w:t>
      </w:r>
      <w:r w:rsidR="00CB666F" w:rsidRPr="004F2F07">
        <w:t>Conformity</w:t>
      </w:r>
      <w:r w:rsidR="00CB666F" w:rsidRPr="00C655CE">
        <w:rPr>
          <w:b/>
          <w:bCs/>
          <w:i/>
          <w:iCs/>
        </w:rPr>
        <w:t xml:space="preserve"> </w:t>
      </w:r>
      <w:r w:rsidRPr="00D103CD">
        <w:t>Certification grants the</w:t>
      </w:r>
      <w:r>
        <w:t xml:space="preserve"> decision on certification depending on the evaluation of all the client file </w:t>
      </w:r>
      <w:proofErr w:type="gramStart"/>
      <w:r>
        <w:t>taking into account</w:t>
      </w:r>
      <w:proofErr w:type="gramEnd"/>
      <w:r>
        <w:t xml:space="preserve"> the use of appropriate technical product expert </w:t>
      </w:r>
      <w:r w:rsidR="004F2F07" w:rsidRPr="00D103CD">
        <w:t>(if required</w:t>
      </w:r>
      <w:r w:rsidR="004F2F07" w:rsidRPr="00587783">
        <w:t>)</w:t>
      </w:r>
      <w:r w:rsidR="004F2F07" w:rsidRPr="00587783">
        <w:rPr>
          <w:color w:val="FF0000"/>
          <w:lang w:val="en-US" w:bidi="ar-JO"/>
        </w:rPr>
        <w:t xml:space="preserve"> </w:t>
      </w:r>
      <w:r w:rsidR="004F2F07" w:rsidRPr="004F2F07">
        <w:rPr>
          <w:b/>
          <w:bCs/>
          <w:i/>
          <w:iCs/>
          <w:lang w:val="en-US" w:bidi="ar-JO"/>
        </w:rPr>
        <w:t>from experts listed in technical experts list No CACSM02A08</w:t>
      </w:r>
      <w:r w:rsidR="004F2F07" w:rsidRPr="004F2F07">
        <w:rPr>
          <w:lang w:val="en-US" w:bidi="ar-JO"/>
        </w:rPr>
        <w:t xml:space="preserve"> </w:t>
      </w:r>
      <w:r>
        <w:t xml:space="preserve">in all aspects of the </w:t>
      </w:r>
      <w:r w:rsidR="009855E7" w:rsidRPr="00906D15">
        <w:t>certification</w:t>
      </w:r>
      <w:r w:rsidR="009855E7" w:rsidRPr="009855E7">
        <w:rPr>
          <w:b/>
          <w:bCs/>
          <w:i/>
          <w:iCs/>
        </w:rPr>
        <w:t xml:space="preserve"> </w:t>
      </w:r>
      <w:r>
        <w:t>process.</w:t>
      </w:r>
      <w:r w:rsidR="00CB666F" w:rsidRPr="00CB666F">
        <w:rPr>
          <w:b/>
          <w:bCs/>
          <w:i/>
          <w:iCs/>
        </w:rPr>
        <w:t xml:space="preserve"> </w:t>
      </w:r>
      <w:r w:rsidR="00CB666F" w:rsidRPr="004F2F07">
        <w:t xml:space="preserve">In case the Manager of Conformity Certification is involved in </w:t>
      </w:r>
      <w:r w:rsidR="00244F79" w:rsidRPr="004F2F07">
        <w:t>evaluation</w:t>
      </w:r>
      <w:r w:rsidR="00CB666F" w:rsidRPr="004F2F07">
        <w:t xml:space="preserve"> activities then the responsibility of certification decision transferred to the CAC Director.</w:t>
      </w:r>
    </w:p>
    <w:p w14:paraId="75B9CB76" w14:textId="77777777" w:rsidR="00724204" w:rsidRDefault="00724204" w:rsidP="00724204">
      <w:pPr>
        <w:pStyle w:val="IndentedText"/>
      </w:pPr>
      <w:r>
        <w:t>If the decision is not to certify the product then CAC shall provide the client with a report about the reason of this decision.</w:t>
      </w:r>
    </w:p>
    <w:p w14:paraId="73BF642D" w14:textId="068A37FC" w:rsidR="0011679B" w:rsidRDefault="0011679B" w:rsidP="000802DE">
      <w:pPr>
        <w:pStyle w:val="IndentedText"/>
      </w:pPr>
      <w:r>
        <w:t xml:space="preserve">If the decision is to certify the product then </w:t>
      </w:r>
      <w:r w:rsidR="000802DE">
        <w:t>C</w:t>
      </w:r>
      <w:r w:rsidR="000802DE" w:rsidRPr="00FC4727">
        <w:t xml:space="preserve">onformity </w:t>
      </w:r>
      <w:r w:rsidR="000B6112">
        <w:t>Specialist</w:t>
      </w:r>
      <w:r w:rsidR="000802DE" w:rsidRPr="00FC4727">
        <w:t xml:space="preserve"> </w:t>
      </w:r>
      <w:r w:rsidR="00CB666F" w:rsidRPr="004F2F07">
        <w:t>prepares</w:t>
      </w:r>
      <w:r w:rsidR="00CB666F">
        <w:t xml:space="preserve"> </w:t>
      </w:r>
      <w:r>
        <w:t>the certificate</w:t>
      </w:r>
    </w:p>
    <w:p w14:paraId="10730B5C" w14:textId="7F9272C5" w:rsidR="0011679B" w:rsidRDefault="0011679B" w:rsidP="000802DE">
      <w:pPr>
        <w:pStyle w:val="IndentedText"/>
      </w:pPr>
      <w:r w:rsidRPr="0011679B">
        <w:t xml:space="preserve">(The </w:t>
      </w:r>
      <w:r w:rsidR="000802DE">
        <w:t>C</w:t>
      </w:r>
      <w:r w:rsidR="000802DE" w:rsidRPr="00FC4727">
        <w:t xml:space="preserve">onformity </w:t>
      </w:r>
      <w:r w:rsidR="000B6112">
        <w:t>Specialist</w:t>
      </w:r>
      <w:r w:rsidR="000802DE" w:rsidRPr="00FC4727">
        <w:t xml:space="preserve"> </w:t>
      </w:r>
      <w:r w:rsidRPr="0011679B">
        <w:t xml:space="preserve">closes the </w:t>
      </w:r>
      <w:r w:rsidR="00625FC6">
        <w:t>client</w:t>
      </w:r>
      <w:r w:rsidRPr="0011679B">
        <w:t xml:space="preserve"> folder and keeps it in the file cabinet)</w:t>
      </w:r>
    </w:p>
    <w:p w14:paraId="28878963" w14:textId="3049E08F" w:rsidR="0011679B" w:rsidRDefault="0011679B" w:rsidP="009358A1">
      <w:pPr>
        <w:pStyle w:val="IndentedText"/>
      </w:pPr>
      <w:r w:rsidRPr="0011679B">
        <w:t xml:space="preserve">Note:  </w:t>
      </w:r>
      <w:r w:rsidR="00CB666F">
        <w:t>A</w:t>
      </w:r>
      <w:r w:rsidRPr="0011679B">
        <w:t>ll reports mentioned in this procedure shall have a minimum of the following information</w:t>
      </w:r>
      <w:r>
        <w:t>:</w:t>
      </w:r>
    </w:p>
    <w:p w14:paraId="72AE60F2" w14:textId="7E84A2A6" w:rsidR="0011679B" w:rsidRPr="00906D15" w:rsidRDefault="009855E7" w:rsidP="00215AE1">
      <w:pPr>
        <w:pStyle w:val="IndentedText"/>
        <w:numPr>
          <w:ilvl w:val="0"/>
          <w:numId w:val="3"/>
        </w:numPr>
        <w:rPr>
          <w:strike/>
        </w:rPr>
      </w:pPr>
      <w:r w:rsidRPr="00906D15">
        <w:t xml:space="preserve">Product Description </w:t>
      </w:r>
    </w:p>
    <w:p w14:paraId="26CA16C8" w14:textId="29E07511" w:rsidR="0011679B" w:rsidRDefault="009855E7" w:rsidP="00215AE1">
      <w:pPr>
        <w:pStyle w:val="IndentedText"/>
        <w:numPr>
          <w:ilvl w:val="0"/>
          <w:numId w:val="3"/>
        </w:numPr>
      </w:pPr>
      <w:r w:rsidRPr="00906D15">
        <w:t>Certificate/Report</w:t>
      </w:r>
      <w:r>
        <w:t xml:space="preserve"> </w:t>
      </w:r>
      <w:r w:rsidR="0011679B">
        <w:t xml:space="preserve">Number (application </w:t>
      </w:r>
      <w:r w:rsidR="00906D15">
        <w:t>number)</w:t>
      </w:r>
    </w:p>
    <w:p w14:paraId="31D8BBAB" w14:textId="77777777" w:rsidR="0011679B" w:rsidRDefault="0011679B" w:rsidP="00215AE1">
      <w:pPr>
        <w:pStyle w:val="IndentedText"/>
        <w:numPr>
          <w:ilvl w:val="0"/>
          <w:numId w:val="3"/>
        </w:numPr>
      </w:pPr>
      <w:r>
        <w:t xml:space="preserve">Client name </w:t>
      </w:r>
    </w:p>
    <w:p w14:paraId="62A44DC2" w14:textId="1D38A47E" w:rsidR="0011679B" w:rsidRDefault="0011679B" w:rsidP="000802DE">
      <w:pPr>
        <w:pStyle w:val="IndentedText"/>
        <w:numPr>
          <w:ilvl w:val="0"/>
          <w:numId w:val="3"/>
        </w:numPr>
      </w:pPr>
      <w:r>
        <w:t xml:space="preserve">Conformity </w:t>
      </w:r>
      <w:r w:rsidR="000B6112">
        <w:t>Specialist</w:t>
      </w:r>
      <w:r>
        <w:t xml:space="preserve">  </w:t>
      </w:r>
    </w:p>
    <w:p w14:paraId="544805FC" w14:textId="77777777" w:rsidR="0011679B" w:rsidRDefault="0011679B" w:rsidP="00215AE1">
      <w:pPr>
        <w:pStyle w:val="IndentedText"/>
        <w:numPr>
          <w:ilvl w:val="0"/>
          <w:numId w:val="3"/>
        </w:numPr>
      </w:pPr>
      <w:r>
        <w:t xml:space="preserve">Date </w:t>
      </w:r>
    </w:p>
    <w:p w14:paraId="6A1A6DB6" w14:textId="2B502C6F" w:rsidR="0011679B" w:rsidRDefault="0011679B" w:rsidP="00215AE1">
      <w:pPr>
        <w:pStyle w:val="IndentedText"/>
        <w:numPr>
          <w:ilvl w:val="0"/>
          <w:numId w:val="3"/>
        </w:numPr>
      </w:pPr>
      <w:r>
        <w:t xml:space="preserve">Number of </w:t>
      </w:r>
      <w:r w:rsidRPr="004F2F07">
        <w:t>page</w:t>
      </w:r>
      <w:r w:rsidR="009855E7" w:rsidRPr="004F2F07">
        <w:t>s</w:t>
      </w:r>
    </w:p>
    <w:p w14:paraId="1D1FF3D8" w14:textId="77777777" w:rsidR="00A12B51" w:rsidRDefault="00A12B51" w:rsidP="00A12B51">
      <w:pPr>
        <w:pStyle w:val="IndentedText"/>
        <w:rPr>
          <w:b/>
          <w:bCs/>
          <w:i/>
          <w:iCs/>
        </w:rPr>
      </w:pPr>
    </w:p>
    <w:p w14:paraId="594A0A2D" w14:textId="72AC7AC2" w:rsidR="00CB666F" w:rsidRPr="004F2F07" w:rsidRDefault="00CB666F" w:rsidP="00CB666F">
      <w:pPr>
        <w:spacing w:line="253" w:lineRule="auto"/>
        <w:ind w:left="810" w:right="260"/>
        <w:jc w:val="both"/>
      </w:pPr>
      <w:r w:rsidRPr="004F2F07">
        <w:t xml:space="preserve">The </w:t>
      </w:r>
      <w:r w:rsidR="00935D65" w:rsidRPr="004F2F07">
        <w:t>c</w:t>
      </w:r>
      <w:r w:rsidRPr="004F2F07">
        <w:t xml:space="preserve">ertification </w:t>
      </w:r>
      <w:r w:rsidR="00935D65" w:rsidRPr="004F2F07">
        <w:t>decision is</w:t>
      </w:r>
      <w:r w:rsidRPr="004F2F07">
        <w:t xml:space="preserve"> documented in </w:t>
      </w:r>
      <w:r w:rsidR="00935D65" w:rsidRPr="004F2F07">
        <w:t xml:space="preserve">the </w:t>
      </w:r>
      <w:r w:rsidRPr="004F2F07">
        <w:t>Certification Process Register (Form No CACSM02P0105).</w:t>
      </w:r>
    </w:p>
    <w:p w14:paraId="12EFBECE" w14:textId="77777777" w:rsidR="00B71098" w:rsidRDefault="00B71098" w:rsidP="00B71098">
      <w:pPr>
        <w:pStyle w:val="IndentedText"/>
      </w:pPr>
    </w:p>
    <w:p w14:paraId="12779697" w14:textId="77777777" w:rsidR="00B71098" w:rsidRDefault="00B71098" w:rsidP="00B71098">
      <w:pPr>
        <w:pStyle w:val="IndentedText"/>
      </w:pPr>
    </w:p>
    <w:p w14:paraId="10D8E9B6" w14:textId="77777777" w:rsidR="00B71098" w:rsidRDefault="00B71098" w:rsidP="00B71098">
      <w:pPr>
        <w:pStyle w:val="Heading1"/>
      </w:pPr>
      <w:r w:rsidRPr="00B71098">
        <w:t>Related Documents</w:t>
      </w:r>
    </w:p>
    <w:p w14:paraId="6C8AB033" w14:textId="77777777" w:rsidR="00B71098" w:rsidRDefault="00B71098" w:rsidP="00B71098">
      <w:pPr>
        <w:pStyle w:val="Bullets"/>
      </w:pPr>
      <w:r>
        <w:t>CACSM02</w:t>
      </w:r>
    </w:p>
    <w:p w14:paraId="1F968080" w14:textId="77777777" w:rsidR="00E34F1F" w:rsidRDefault="00E34F1F" w:rsidP="00B71098">
      <w:pPr>
        <w:pStyle w:val="Bullets"/>
      </w:pPr>
    </w:p>
    <w:sectPr w:rsidR="00E34F1F" w:rsidSect="002A3A74">
      <w:footerReference w:type="even" r:id="rId11"/>
      <w:footerReference w:type="default" r:id="rId12"/>
      <w:headerReference w:type="first" r:id="rId13"/>
      <w:footerReference w:type="first" r:id="rId14"/>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4E262" w14:textId="77777777" w:rsidR="004D13DE" w:rsidRDefault="004D13DE" w:rsidP="00C935A2">
      <w:pPr>
        <w:spacing w:line="240" w:lineRule="auto"/>
      </w:pPr>
      <w:r>
        <w:separator/>
      </w:r>
    </w:p>
  </w:endnote>
  <w:endnote w:type="continuationSeparator" w:id="0">
    <w:p w14:paraId="19767A6D" w14:textId="77777777" w:rsidR="004D13DE" w:rsidRDefault="004D13DE" w:rsidP="00C9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Arabic-Regular">
    <w:altName w:val="Calibri"/>
    <w:charset w:val="B4"/>
    <w:family w:val="auto"/>
    <w:pitch w:val="default"/>
    <w:sig w:usb0="00000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397308"/>
      <w:docPartObj>
        <w:docPartGallery w:val="Page Numbers (Bottom of Page)"/>
        <w:docPartUnique/>
      </w:docPartObj>
    </w:sdtPr>
    <w:sdtEndPr>
      <w:rPr>
        <w:rStyle w:val="PageNumber"/>
      </w:rPr>
    </w:sdtEndPr>
    <w:sdtContent>
      <w:p w14:paraId="1F219418" w14:textId="77777777" w:rsidR="008C1969" w:rsidRDefault="008C1969" w:rsidP="00833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B0E65" w14:textId="77777777" w:rsidR="008C1969" w:rsidRDefault="008C1969" w:rsidP="000A0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40C1" w14:textId="77777777" w:rsidR="008C1969" w:rsidRDefault="008C1969" w:rsidP="003B7574">
    <w:pPr>
      <w:pStyle w:val="Footer"/>
      <w:tabs>
        <w:tab w:val="left" w:pos="360"/>
        <w:tab w:val="left" w:pos="5235"/>
        <w:tab w:val="right" w:pos="9064"/>
      </w:tabs>
    </w:pPr>
    <w:r>
      <w:t>CACSM02P01</w:t>
    </w:r>
    <w:r>
      <w:tab/>
    </w:r>
    <w:r>
      <w:tab/>
    </w:r>
    <w:r>
      <w:tab/>
    </w:r>
  </w:p>
  <w:p w14:paraId="5C0A17B6" w14:textId="77777777" w:rsidR="008C1969" w:rsidRDefault="008C1969" w:rsidP="00E27126">
    <w:pPr>
      <w:pStyle w:val="Footer"/>
      <w:tabs>
        <w:tab w:val="left" w:pos="360"/>
        <w:tab w:val="right" w:pos="9064"/>
      </w:tabs>
    </w:pPr>
    <w:r>
      <w:t>Issue No. 1</w:t>
    </w:r>
    <w:r>
      <w:tab/>
    </w:r>
    <w:r>
      <w:tab/>
    </w:r>
  </w:p>
  <w:p w14:paraId="0A3C8BBE" w14:textId="76A2679C" w:rsidR="008C1969" w:rsidRDefault="008C1969" w:rsidP="00BD2535">
    <w:pPr>
      <w:pStyle w:val="Footer"/>
      <w:tabs>
        <w:tab w:val="left" w:pos="360"/>
        <w:tab w:val="right" w:pos="9064"/>
      </w:tabs>
    </w:pPr>
    <w:r>
      <w:t xml:space="preserve">Revision No. </w:t>
    </w:r>
    <w:r w:rsidR="0085789B">
      <w:t>5</w:t>
    </w:r>
    <w:r>
      <w:tab/>
    </w:r>
    <w:r>
      <w:tab/>
      <w:t xml:space="preserve"> </w:t>
    </w:r>
    <w:r>
      <w:fldChar w:fldCharType="begin"/>
    </w:r>
    <w:r>
      <w:instrText xml:space="preserve"> PAGE  \* MERGEFORMAT </w:instrText>
    </w:r>
    <w:r>
      <w:fldChar w:fldCharType="separate"/>
    </w:r>
    <w:r>
      <w:rPr>
        <w:noProof/>
      </w:rPr>
      <w:t>3</w:t>
    </w:r>
    <w:r>
      <w:fldChar w:fldCharType="end"/>
    </w:r>
    <w:r>
      <w:t xml:space="preserve"> / </w:t>
    </w:r>
    <w:r w:rsidR="00337B37">
      <w:fldChar w:fldCharType="begin"/>
    </w:r>
    <w:r w:rsidR="00337B37">
      <w:instrText xml:space="preserve"> NUMPAGES  \* MERGEFORMAT </w:instrText>
    </w:r>
    <w:r w:rsidR="00337B37">
      <w:fldChar w:fldCharType="separate"/>
    </w:r>
    <w:r>
      <w:rPr>
        <w:noProof/>
      </w:rPr>
      <w:t>8</w:t>
    </w:r>
    <w:r w:rsidR="00337B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7492" w14:textId="77777777" w:rsidR="008C1969" w:rsidRDefault="008C1969" w:rsidP="003B7574">
    <w:pPr>
      <w:pStyle w:val="Footer"/>
      <w:tabs>
        <w:tab w:val="left" w:pos="360"/>
        <w:tab w:val="left" w:pos="5235"/>
        <w:tab w:val="right" w:pos="9064"/>
      </w:tabs>
    </w:pPr>
    <w:r>
      <w:t>CACSM02P01</w:t>
    </w:r>
    <w:r>
      <w:tab/>
    </w:r>
    <w:r>
      <w:tab/>
    </w:r>
    <w:r>
      <w:tab/>
    </w:r>
  </w:p>
  <w:p w14:paraId="3A2A022C" w14:textId="77777777" w:rsidR="008C1969" w:rsidRDefault="008C1969" w:rsidP="002A3A74">
    <w:pPr>
      <w:pStyle w:val="Footer"/>
      <w:tabs>
        <w:tab w:val="left" w:pos="360"/>
        <w:tab w:val="right" w:pos="9064"/>
      </w:tabs>
    </w:pPr>
    <w:r>
      <w:t>Issue No. 1</w:t>
    </w:r>
    <w:r>
      <w:tab/>
    </w:r>
    <w:r>
      <w:tab/>
    </w:r>
  </w:p>
  <w:p w14:paraId="78A212A5" w14:textId="5F076656" w:rsidR="008C1969" w:rsidRDefault="008C1969" w:rsidP="00BD2535">
    <w:pPr>
      <w:pStyle w:val="Footer"/>
      <w:tabs>
        <w:tab w:val="left" w:pos="360"/>
        <w:tab w:val="right" w:pos="9064"/>
      </w:tabs>
    </w:pPr>
    <w:r>
      <w:t xml:space="preserve">Revision No. </w:t>
    </w:r>
    <w:r w:rsidR="0085789B">
      <w:t>5</w:t>
    </w:r>
    <w:r>
      <w:tab/>
    </w:r>
    <w:r>
      <w:tab/>
      <w:t xml:space="preserve"> </w:t>
    </w:r>
    <w:r>
      <w:fldChar w:fldCharType="begin"/>
    </w:r>
    <w:r>
      <w:instrText xml:space="preserve"> PAGE  \* MERGEFORMAT </w:instrText>
    </w:r>
    <w:r>
      <w:fldChar w:fldCharType="separate"/>
    </w:r>
    <w:r>
      <w:rPr>
        <w:noProof/>
      </w:rPr>
      <w:t>1</w:t>
    </w:r>
    <w:r>
      <w:fldChar w:fldCharType="end"/>
    </w:r>
    <w:r>
      <w:t xml:space="preserve"> / </w:t>
    </w:r>
    <w:r w:rsidR="00337B37">
      <w:fldChar w:fldCharType="begin"/>
    </w:r>
    <w:r w:rsidR="00337B37">
      <w:instrText xml:space="preserve"> NUMPAGES  \* MERGEFORMAT </w:instrText>
    </w:r>
    <w:r w:rsidR="00337B37">
      <w:fldChar w:fldCharType="separate"/>
    </w:r>
    <w:r>
      <w:rPr>
        <w:noProof/>
      </w:rPr>
      <w:t>8</w:t>
    </w:r>
    <w:r w:rsidR="00337B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E6D7" w14:textId="77777777" w:rsidR="004D13DE" w:rsidRDefault="004D13DE" w:rsidP="00C935A2">
      <w:pPr>
        <w:spacing w:line="240" w:lineRule="auto"/>
      </w:pPr>
      <w:r>
        <w:separator/>
      </w:r>
    </w:p>
  </w:footnote>
  <w:footnote w:type="continuationSeparator" w:id="0">
    <w:p w14:paraId="4E17487E" w14:textId="77777777" w:rsidR="004D13DE" w:rsidRDefault="004D13DE" w:rsidP="00C9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FC0" w14:textId="77777777" w:rsidR="008C1969" w:rsidRDefault="008C1969">
    <w:pPr>
      <w:pStyle w:val="Header"/>
    </w:pPr>
    <w:bookmarkStart w:id="7" w:name="_Hlk6989984"/>
  </w:p>
  <w:p w14:paraId="002037CF" w14:textId="77777777" w:rsidR="008C1969" w:rsidRDefault="008C1969">
    <w:pPr>
      <w:pStyle w:val="Header"/>
    </w:pPr>
  </w:p>
  <w:p w14:paraId="6F09B65F" w14:textId="77777777" w:rsidR="008C1969" w:rsidRDefault="008C1969">
    <w:pPr>
      <w:pStyle w:val="Header"/>
    </w:pPr>
    <w:r>
      <w:rPr>
        <w:noProof/>
        <w:lang w:val="en-US"/>
      </w:rPr>
      <w:drawing>
        <wp:anchor distT="0" distB="0" distL="114300" distR="114300" simplePos="0" relativeHeight="251657216" behindDoc="1" locked="0" layoutInCell="1" allowOverlap="1" wp14:anchorId="57582594" wp14:editId="6BA6833E">
          <wp:simplePos x="0" y="0"/>
          <wp:positionH relativeFrom="page">
            <wp:posOffset>3261360</wp:posOffset>
          </wp:positionH>
          <wp:positionV relativeFrom="page">
            <wp:posOffset>894080</wp:posOffset>
          </wp:positionV>
          <wp:extent cx="1040130" cy="120904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_Bi_Logo_Main_RGB_S.eps"/>
                  <pic:cNvPicPr/>
                </pic:nvPicPr>
                <pic:blipFill>
                  <a:blip r:embed="rId1">
                    <a:extLst>
                      <a:ext uri="{28A0092B-C50C-407E-A947-70E740481C1C}">
                        <a14:useLocalDpi xmlns:a14="http://schemas.microsoft.com/office/drawing/2010/main" val="0"/>
                      </a:ext>
                    </a:extLst>
                  </a:blip>
                  <a:stretch>
                    <a:fillRect/>
                  </a:stretch>
                </pic:blipFill>
                <pic:spPr>
                  <a:xfrm>
                    <a:off x="0" y="0"/>
                    <a:ext cx="1040130" cy="1209040"/>
                  </a:xfrm>
                  <a:prstGeom prst="rect">
                    <a:avLst/>
                  </a:prstGeom>
                </pic:spPr>
              </pic:pic>
            </a:graphicData>
          </a:graphic>
          <wp14:sizeRelH relativeFrom="margin">
            <wp14:pctWidth>0</wp14:pctWidth>
          </wp14:sizeRelH>
          <wp14:sizeRelV relativeFrom="margin">
            <wp14:pctHeight>0</wp14:pctHeight>
          </wp14:sizeRelV>
        </wp:anchor>
      </w:drawing>
    </w:r>
  </w:p>
  <w:p w14:paraId="62A640DD" w14:textId="77777777" w:rsidR="008C1969" w:rsidRDefault="008C1969">
    <w:pPr>
      <w:pStyle w:val="Header"/>
    </w:pPr>
  </w:p>
  <w:p w14:paraId="1F134B29" w14:textId="77777777" w:rsidR="008C1969" w:rsidRDefault="008C1969">
    <w:pPr>
      <w:pStyle w:val="Header"/>
    </w:pPr>
  </w:p>
  <w:p w14:paraId="42371473" w14:textId="77777777" w:rsidR="008C1969" w:rsidRDefault="008C1969">
    <w:pPr>
      <w:pStyle w:val="Header"/>
    </w:pPr>
  </w:p>
  <w:p w14:paraId="56184E3A" w14:textId="77777777" w:rsidR="008C1969" w:rsidRDefault="008C1969">
    <w:pPr>
      <w:pStyle w:val="Header"/>
    </w:pPr>
  </w:p>
  <w:p w14:paraId="7D7DE7B9" w14:textId="77777777" w:rsidR="008C1969" w:rsidRDefault="008C1969">
    <w:pPr>
      <w:pStyle w:val="Header"/>
    </w:pPr>
  </w:p>
  <w:p w14:paraId="622FB08C" w14:textId="77777777" w:rsidR="008C1969" w:rsidRDefault="008C1969">
    <w:pPr>
      <w:pStyle w:val="Header"/>
    </w:pPr>
  </w:p>
  <w:p w14:paraId="5A94CCF0" w14:textId="77777777" w:rsidR="008C1969" w:rsidRDefault="008C1969">
    <w:pPr>
      <w:pStyle w:val="Header"/>
    </w:pPr>
  </w:p>
  <w:p w14:paraId="19870A7A" w14:textId="77777777" w:rsidR="008C1969" w:rsidRDefault="008C1969">
    <w:pPr>
      <w:pStyle w:val="Header"/>
    </w:pPr>
  </w:p>
  <w:bookmarkEnd w:id="7"/>
  <w:p w14:paraId="6CA9A463" w14:textId="77777777" w:rsidR="008C1969" w:rsidRDefault="008C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4B588F5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2D4467"/>
    <w:multiLevelType w:val="hybridMultilevel"/>
    <w:tmpl w:val="4100F3E0"/>
    <w:lvl w:ilvl="0" w:tplc="40B0131C">
      <w:numFmt w:val="bullet"/>
      <w:lvlText w:val="-"/>
      <w:lvlJc w:val="left"/>
      <w:pPr>
        <w:ind w:left="1622" w:hanging="360"/>
      </w:pPr>
      <w:rPr>
        <w:rFonts w:ascii="Arial" w:eastAsiaTheme="minorHAnsi" w:hAnsi="Arial" w:cs="Arial" w:hint="default"/>
      </w:rPr>
    </w:lvl>
    <w:lvl w:ilvl="1" w:tplc="04090003">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 w15:restartNumberingAfterBreak="0">
    <w:nsid w:val="11D26A06"/>
    <w:multiLevelType w:val="hybridMultilevel"/>
    <w:tmpl w:val="5CA6E84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6590BDE"/>
    <w:multiLevelType w:val="hybridMultilevel"/>
    <w:tmpl w:val="BAFE32BC"/>
    <w:lvl w:ilvl="0" w:tplc="15E2DA64">
      <w:start w:val="1"/>
      <w:numFmt w:val="lowerLetter"/>
      <w:lvlText w:val="%1-"/>
      <w:lvlJc w:val="left"/>
      <w:pPr>
        <w:ind w:left="720" w:hanging="360"/>
      </w:pPr>
      <w:rPr>
        <w:rFonts w:ascii="Arial" w:eastAsiaTheme="minorHAnsi"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948ED"/>
    <w:multiLevelType w:val="hybridMultilevel"/>
    <w:tmpl w:val="6A6E9F32"/>
    <w:lvl w:ilvl="0" w:tplc="40B0131C">
      <w:numFmt w:val="bullet"/>
      <w:lvlText w:val="-"/>
      <w:lvlJc w:val="left"/>
      <w:pPr>
        <w:ind w:left="1494"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4977B3B"/>
    <w:multiLevelType w:val="hybridMultilevel"/>
    <w:tmpl w:val="92729C9C"/>
    <w:lvl w:ilvl="0" w:tplc="563E0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A051C"/>
    <w:multiLevelType w:val="hybridMultilevel"/>
    <w:tmpl w:val="BA109710"/>
    <w:lvl w:ilvl="0" w:tplc="E190075A">
      <w:start w:val="1"/>
      <w:numFmt w:val="decimal"/>
      <w:pStyle w:val="NumberedParagraph"/>
      <w:lvlText w:val="%1."/>
      <w:lvlJc w:val="left"/>
      <w:pPr>
        <w:ind w:left="1571" w:hanging="360"/>
      </w:pPr>
      <w:rPr>
        <w:b w:val="0"/>
        <w:bCs/>
      </w:rPr>
    </w:lvl>
    <w:lvl w:ilvl="1" w:tplc="CF629808">
      <w:start w:val="1"/>
      <w:numFmt w:val="lowerLetter"/>
      <w:pStyle w:val="LetteredParagraph"/>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3D0D6D43"/>
    <w:multiLevelType w:val="hybridMultilevel"/>
    <w:tmpl w:val="DC16E5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37F2BFA"/>
    <w:multiLevelType w:val="hybridMultilevel"/>
    <w:tmpl w:val="36107C14"/>
    <w:lvl w:ilvl="0" w:tplc="5E3A5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7219E"/>
    <w:multiLevelType w:val="multilevel"/>
    <w:tmpl w:val="6AB4014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713" w:hanging="283"/>
      </w:pPr>
      <w:rPr>
        <w:rFonts w:hint="default"/>
      </w:rPr>
    </w:lvl>
    <w:lvl w:ilvl="2">
      <w:start w:val="1"/>
      <w:numFmt w:val="decimal"/>
      <w:lvlText w:val="%1.%2.%3."/>
      <w:lvlJc w:val="left"/>
      <w:pPr>
        <w:ind w:left="1656" w:hanging="806"/>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762759"/>
    <w:multiLevelType w:val="hybridMultilevel"/>
    <w:tmpl w:val="E72AF9DC"/>
    <w:lvl w:ilvl="0" w:tplc="036CC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F2EE8"/>
    <w:multiLevelType w:val="hybridMultilevel"/>
    <w:tmpl w:val="47CC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11"/>
  </w:num>
  <w:num w:numId="7">
    <w:abstractNumId w:val="6"/>
  </w:num>
  <w:num w:numId="8">
    <w:abstractNumId w:val="13"/>
  </w:num>
  <w:num w:numId="9">
    <w:abstractNumId w:val="5"/>
  </w:num>
  <w:num w:numId="10">
    <w:abstractNumId w:val="0"/>
  </w:num>
  <w:num w:numId="11">
    <w:abstractNumId w:val="1"/>
  </w:num>
  <w:num w:numId="12">
    <w:abstractNumId w:val="8"/>
  </w:num>
  <w:num w:numId="13">
    <w:abstractNumId w:val="2"/>
  </w:num>
  <w:num w:numId="14">
    <w:abstractNumId w:val="3"/>
  </w:num>
  <w:num w:numId="15">
    <w:abstractNumId w:val="4"/>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04"/>
    <w:rsid w:val="00000BE0"/>
    <w:rsid w:val="00006B44"/>
    <w:rsid w:val="0001228C"/>
    <w:rsid w:val="00020364"/>
    <w:rsid w:val="000470BC"/>
    <w:rsid w:val="00062007"/>
    <w:rsid w:val="00072A75"/>
    <w:rsid w:val="000802DE"/>
    <w:rsid w:val="000815BC"/>
    <w:rsid w:val="000A0A7C"/>
    <w:rsid w:val="000A62EE"/>
    <w:rsid w:val="000B6112"/>
    <w:rsid w:val="000C09A1"/>
    <w:rsid w:val="000C2A19"/>
    <w:rsid w:val="000D0155"/>
    <w:rsid w:val="000F04E0"/>
    <w:rsid w:val="000F0758"/>
    <w:rsid w:val="000F52DE"/>
    <w:rsid w:val="000F7B72"/>
    <w:rsid w:val="0011679B"/>
    <w:rsid w:val="00116A98"/>
    <w:rsid w:val="001440F9"/>
    <w:rsid w:val="00145DBC"/>
    <w:rsid w:val="001460F1"/>
    <w:rsid w:val="00180BD4"/>
    <w:rsid w:val="001929C7"/>
    <w:rsid w:val="001A29EE"/>
    <w:rsid w:val="001B2B54"/>
    <w:rsid w:val="001B2F95"/>
    <w:rsid w:val="001C0CA5"/>
    <w:rsid w:val="001D1E51"/>
    <w:rsid w:val="001D49CE"/>
    <w:rsid w:val="001D54A8"/>
    <w:rsid w:val="001F16A6"/>
    <w:rsid w:val="001F318F"/>
    <w:rsid w:val="001F6905"/>
    <w:rsid w:val="001F6B9B"/>
    <w:rsid w:val="00201E48"/>
    <w:rsid w:val="00205AE1"/>
    <w:rsid w:val="00215AE1"/>
    <w:rsid w:val="002171AA"/>
    <w:rsid w:val="0022388B"/>
    <w:rsid w:val="002262D9"/>
    <w:rsid w:val="00236DF7"/>
    <w:rsid w:val="00242F87"/>
    <w:rsid w:val="00243F05"/>
    <w:rsid w:val="00244463"/>
    <w:rsid w:val="00244DDE"/>
    <w:rsid w:val="00244F79"/>
    <w:rsid w:val="00254AA7"/>
    <w:rsid w:val="00254B19"/>
    <w:rsid w:val="00257D9E"/>
    <w:rsid w:val="0026053B"/>
    <w:rsid w:val="002617A8"/>
    <w:rsid w:val="002732CD"/>
    <w:rsid w:val="00280290"/>
    <w:rsid w:val="002949EF"/>
    <w:rsid w:val="002976C9"/>
    <w:rsid w:val="002A3A74"/>
    <w:rsid w:val="002A7C18"/>
    <w:rsid w:val="002C157A"/>
    <w:rsid w:val="002C3D84"/>
    <w:rsid w:val="002D51C0"/>
    <w:rsid w:val="002D62DE"/>
    <w:rsid w:val="00300A49"/>
    <w:rsid w:val="00314033"/>
    <w:rsid w:val="00320B97"/>
    <w:rsid w:val="00323107"/>
    <w:rsid w:val="003269FC"/>
    <w:rsid w:val="003329F1"/>
    <w:rsid w:val="003330AE"/>
    <w:rsid w:val="00337B37"/>
    <w:rsid w:val="00342544"/>
    <w:rsid w:val="003667B2"/>
    <w:rsid w:val="00386B2F"/>
    <w:rsid w:val="003878F1"/>
    <w:rsid w:val="0039220E"/>
    <w:rsid w:val="003A087A"/>
    <w:rsid w:val="003B0505"/>
    <w:rsid w:val="003B203F"/>
    <w:rsid w:val="003B5E0B"/>
    <w:rsid w:val="003B7574"/>
    <w:rsid w:val="003C1A8E"/>
    <w:rsid w:val="003C6BB9"/>
    <w:rsid w:val="003E5CB6"/>
    <w:rsid w:val="00405832"/>
    <w:rsid w:val="00416EF3"/>
    <w:rsid w:val="00434997"/>
    <w:rsid w:val="00443655"/>
    <w:rsid w:val="00444A56"/>
    <w:rsid w:val="00444C15"/>
    <w:rsid w:val="00450368"/>
    <w:rsid w:val="0046132E"/>
    <w:rsid w:val="0047114E"/>
    <w:rsid w:val="00472983"/>
    <w:rsid w:val="00482553"/>
    <w:rsid w:val="004844C9"/>
    <w:rsid w:val="00490316"/>
    <w:rsid w:val="00490687"/>
    <w:rsid w:val="004930B9"/>
    <w:rsid w:val="00497DBC"/>
    <w:rsid w:val="004A7848"/>
    <w:rsid w:val="004B30A2"/>
    <w:rsid w:val="004B73CA"/>
    <w:rsid w:val="004C1CED"/>
    <w:rsid w:val="004D082B"/>
    <w:rsid w:val="004D13DE"/>
    <w:rsid w:val="004D4AA6"/>
    <w:rsid w:val="004F2F07"/>
    <w:rsid w:val="00500694"/>
    <w:rsid w:val="005143CA"/>
    <w:rsid w:val="005416BA"/>
    <w:rsid w:val="005416DA"/>
    <w:rsid w:val="00563E69"/>
    <w:rsid w:val="005835C9"/>
    <w:rsid w:val="005875AE"/>
    <w:rsid w:val="005B09B3"/>
    <w:rsid w:val="005D6B93"/>
    <w:rsid w:val="005F0C33"/>
    <w:rsid w:val="005F5CAA"/>
    <w:rsid w:val="00611F7A"/>
    <w:rsid w:val="00613D1F"/>
    <w:rsid w:val="00625FC6"/>
    <w:rsid w:val="006274D5"/>
    <w:rsid w:val="006352AB"/>
    <w:rsid w:val="00641F01"/>
    <w:rsid w:val="00651DDA"/>
    <w:rsid w:val="00654356"/>
    <w:rsid w:val="006824FA"/>
    <w:rsid w:val="00690048"/>
    <w:rsid w:val="006A169E"/>
    <w:rsid w:val="006D1BE5"/>
    <w:rsid w:val="006E4E06"/>
    <w:rsid w:val="006F180E"/>
    <w:rsid w:val="006F38A6"/>
    <w:rsid w:val="006F498D"/>
    <w:rsid w:val="006F5655"/>
    <w:rsid w:val="006F5F63"/>
    <w:rsid w:val="007042C6"/>
    <w:rsid w:val="00712905"/>
    <w:rsid w:val="0071349E"/>
    <w:rsid w:val="00716B96"/>
    <w:rsid w:val="00720B3E"/>
    <w:rsid w:val="00724204"/>
    <w:rsid w:val="0073133D"/>
    <w:rsid w:val="0074486B"/>
    <w:rsid w:val="00751495"/>
    <w:rsid w:val="0075272D"/>
    <w:rsid w:val="00767EC7"/>
    <w:rsid w:val="0078578F"/>
    <w:rsid w:val="0078602B"/>
    <w:rsid w:val="00787F4E"/>
    <w:rsid w:val="00795D83"/>
    <w:rsid w:val="007C0E21"/>
    <w:rsid w:val="007E084C"/>
    <w:rsid w:val="007E356B"/>
    <w:rsid w:val="007F12B6"/>
    <w:rsid w:val="00800978"/>
    <w:rsid w:val="008049A7"/>
    <w:rsid w:val="00807D83"/>
    <w:rsid w:val="0081372B"/>
    <w:rsid w:val="0081674D"/>
    <w:rsid w:val="008243A3"/>
    <w:rsid w:val="00824807"/>
    <w:rsid w:val="008253C1"/>
    <w:rsid w:val="008332E2"/>
    <w:rsid w:val="00845CC6"/>
    <w:rsid w:val="00845DAA"/>
    <w:rsid w:val="0085789B"/>
    <w:rsid w:val="008B1880"/>
    <w:rsid w:val="008C1969"/>
    <w:rsid w:val="008C5C46"/>
    <w:rsid w:val="008D4123"/>
    <w:rsid w:val="008D754E"/>
    <w:rsid w:val="0090002A"/>
    <w:rsid w:val="00906D15"/>
    <w:rsid w:val="009334FA"/>
    <w:rsid w:val="009358A1"/>
    <w:rsid w:val="00935D65"/>
    <w:rsid w:val="009512E1"/>
    <w:rsid w:val="009521DB"/>
    <w:rsid w:val="00953023"/>
    <w:rsid w:val="00956D30"/>
    <w:rsid w:val="00973C68"/>
    <w:rsid w:val="009855E7"/>
    <w:rsid w:val="00995D5A"/>
    <w:rsid w:val="009B0D01"/>
    <w:rsid w:val="009B22CD"/>
    <w:rsid w:val="009D60A4"/>
    <w:rsid w:val="009E078E"/>
    <w:rsid w:val="009E27AA"/>
    <w:rsid w:val="009E327D"/>
    <w:rsid w:val="00A00413"/>
    <w:rsid w:val="00A12B51"/>
    <w:rsid w:val="00A26C29"/>
    <w:rsid w:val="00A32E6E"/>
    <w:rsid w:val="00A33B46"/>
    <w:rsid w:val="00A35082"/>
    <w:rsid w:val="00A42AAA"/>
    <w:rsid w:val="00A800B4"/>
    <w:rsid w:val="00A94073"/>
    <w:rsid w:val="00A95654"/>
    <w:rsid w:val="00AA0A55"/>
    <w:rsid w:val="00AA7BBD"/>
    <w:rsid w:val="00AB007F"/>
    <w:rsid w:val="00AB7495"/>
    <w:rsid w:val="00AD6E9C"/>
    <w:rsid w:val="00AE76CA"/>
    <w:rsid w:val="00AF1DE5"/>
    <w:rsid w:val="00AF375A"/>
    <w:rsid w:val="00B05597"/>
    <w:rsid w:val="00B1315D"/>
    <w:rsid w:val="00B24ABF"/>
    <w:rsid w:val="00B67C6B"/>
    <w:rsid w:val="00B71098"/>
    <w:rsid w:val="00B85CD4"/>
    <w:rsid w:val="00B85F34"/>
    <w:rsid w:val="00BC23D3"/>
    <w:rsid w:val="00BC71A1"/>
    <w:rsid w:val="00BD2535"/>
    <w:rsid w:val="00BD3804"/>
    <w:rsid w:val="00BD5EB6"/>
    <w:rsid w:val="00BE2BA9"/>
    <w:rsid w:val="00BE64FF"/>
    <w:rsid w:val="00BE7A1A"/>
    <w:rsid w:val="00BE7E51"/>
    <w:rsid w:val="00BF0464"/>
    <w:rsid w:val="00C00DCC"/>
    <w:rsid w:val="00C10F8D"/>
    <w:rsid w:val="00C11D1C"/>
    <w:rsid w:val="00C13880"/>
    <w:rsid w:val="00C16492"/>
    <w:rsid w:val="00C308F4"/>
    <w:rsid w:val="00C417B2"/>
    <w:rsid w:val="00C47B21"/>
    <w:rsid w:val="00C53F4A"/>
    <w:rsid w:val="00C655CE"/>
    <w:rsid w:val="00C84811"/>
    <w:rsid w:val="00C92A4D"/>
    <w:rsid w:val="00C935A2"/>
    <w:rsid w:val="00C959FA"/>
    <w:rsid w:val="00CA6CDD"/>
    <w:rsid w:val="00CB1092"/>
    <w:rsid w:val="00CB666F"/>
    <w:rsid w:val="00CC1134"/>
    <w:rsid w:val="00CE1398"/>
    <w:rsid w:val="00CF6F36"/>
    <w:rsid w:val="00CF728F"/>
    <w:rsid w:val="00D103CD"/>
    <w:rsid w:val="00D12133"/>
    <w:rsid w:val="00D4055B"/>
    <w:rsid w:val="00D54F1B"/>
    <w:rsid w:val="00D55024"/>
    <w:rsid w:val="00D66E4B"/>
    <w:rsid w:val="00D845DD"/>
    <w:rsid w:val="00D86EB8"/>
    <w:rsid w:val="00DA409B"/>
    <w:rsid w:val="00DB30C5"/>
    <w:rsid w:val="00DB7C73"/>
    <w:rsid w:val="00DF2D22"/>
    <w:rsid w:val="00E00403"/>
    <w:rsid w:val="00E07A12"/>
    <w:rsid w:val="00E104C6"/>
    <w:rsid w:val="00E27126"/>
    <w:rsid w:val="00E34F1F"/>
    <w:rsid w:val="00E37FA2"/>
    <w:rsid w:val="00E47FAE"/>
    <w:rsid w:val="00E86A1E"/>
    <w:rsid w:val="00EA6BE1"/>
    <w:rsid w:val="00EC13A6"/>
    <w:rsid w:val="00EC18ED"/>
    <w:rsid w:val="00EC1F8B"/>
    <w:rsid w:val="00EC747C"/>
    <w:rsid w:val="00EE7552"/>
    <w:rsid w:val="00EF0C3B"/>
    <w:rsid w:val="00EF79D0"/>
    <w:rsid w:val="00F21739"/>
    <w:rsid w:val="00F44E8A"/>
    <w:rsid w:val="00F543C4"/>
    <w:rsid w:val="00F557C7"/>
    <w:rsid w:val="00F757AA"/>
    <w:rsid w:val="00F81744"/>
    <w:rsid w:val="00F871DA"/>
    <w:rsid w:val="00FA10AD"/>
    <w:rsid w:val="00FA7D0A"/>
    <w:rsid w:val="00FB32E1"/>
    <w:rsid w:val="00FB53CA"/>
    <w:rsid w:val="00FC2703"/>
    <w:rsid w:val="00FC4727"/>
    <w:rsid w:val="00FC78EA"/>
    <w:rsid w:val="00FF049D"/>
    <w:rsid w:val="00FF0848"/>
    <w:rsid w:val="00FF6235"/>
    <w:rsid w:val="00FF63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445DC"/>
  <w14:defaultImageDpi w14:val="32767"/>
  <w15:docId w15:val="{23B709DB-DDBA-41C6-8416-AA48AD6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1DA"/>
    <w:pPr>
      <w:spacing w:line="250" w:lineRule="atLeast"/>
    </w:pPr>
    <w:rPr>
      <w:rFonts w:ascii="Arial" w:hAnsi="Arial" w:cs="Arial"/>
      <w:sz w:val="18"/>
    </w:rPr>
  </w:style>
  <w:style w:type="paragraph" w:styleId="Heading1">
    <w:name w:val="heading 1"/>
    <w:basedOn w:val="Normal"/>
    <w:next w:val="Normal"/>
    <w:link w:val="Heading1Char"/>
    <w:uiPriority w:val="9"/>
    <w:qFormat/>
    <w:rsid w:val="002949EF"/>
    <w:pPr>
      <w:keepNext/>
      <w:keepLines/>
      <w:numPr>
        <w:numId w:val="1"/>
      </w:numPr>
      <w:tabs>
        <w:tab w:val="left" w:pos="426"/>
      </w:tabs>
      <w:spacing w:before="80" w:after="160" w:line="500" w:lineRule="exact"/>
      <w:outlineLvl w:val="0"/>
    </w:pPr>
    <w:rPr>
      <w:rFonts w:eastAsiaTheme="majorEastAsia" w:cstheme="majorBidi"/>
      <w:b/>
      <w:color w:val="4D1254"/>
      <w:sz w:val="42"/>
      <w:szCs w:val="32"/>
    </w:rPr>
  </w:style>
  <w:style w:type="paragraph" w:styleId="Heading2">
    <w:name w:val="heading 2"/>
    <w:basedOn w:val="Normal"/>
    <w:next w:val="IndentedText"/>
    <w:link w:val="Heading2Char"/>
    <w:uiPriority w:val="9"/>
    <w:unhideWhenUsed/>
    <w:qFormat/>
    <w:rsid w:val="002949EF"/>
    <w:pPr>
      <w:keepNext/>
      <w:keepLines/>
      <w:numPr>
        <w:ilvl w:val="1"/>
        <w:numId w:val="1"/>
      </w:numPr>
      <w:spacing w:after="200" w:line="40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semiHidden/>
    <w:unhideWhenUsed/>
    <w:rsid w:val="002949E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EF"/>
    <w:pPr>
      <w:tabs>
        <w:tab w:val="center" w:pos="4680"/>
        <w:tab w:val="right" w:pos="9360"/>
      </w:tabs>
    </w:pPr>
  </w:style>
  <w:style w:type="character" w:customStyle="1" w:styleId="HeaderChar">
    <w:name w:val="Header Char"/>
    <w:basedOn w:val="DefaultParagraphFont"/>
    <w:link w:val="Header"/>
    <w:uiPriority w:val="99"/>
    <w:rsid w:val="002949EF"/>
    <w:rPr>
      <w:rFonts w:ascii="Arial" w:hAnsi="Arial" w:cs="Arial"/>
      <w:sz w:val="18"/>
    </w:rPr>
  </w:style>
  <w:style w:type="paragraph" w:styleId="Footer">
    <w:name w:val="footer"/>
    <w:basedOn w:val="Normal"/>
    <w:link w:val="FooterChar"/>
    <w:uiPriority w:val="99"/>
    <w:unhideWhenUsed/>
    <w:rsid w:val="002949EF"/>
    <w:pPr>
      <w:tabs>
        <w:tab w:val="center" w:pos="4680"/>
        <w:tab w:val="right" w:pos="9360"/>
      </w:tabs>
      <w:spacing w:line="220" w:lineRule="exact"/>
    </w:pPr>
    <w:rPr>
      <w:color w:val="7C7E7F"/>
      <w:sz w:val="14"/>
      <w:szCs w:val="14"/>
    </w:rPr>
  </w:style>
  <w:style w:type="character" w:customStyle="1" w:styleId="FooterChar">
    <w:name w:val="Footer Char"/>
    <w:basedOn w:val="DefaultParagraphFont"/>
    <w:link w:val="Footer"/>
    <w:uiPriority w:val="99"/>
    <w:rsid w:val="002949EF"/>
    <w:rPr>
      <w:rFonts w:ascii="Arial" w:hAnsi="Arial" w:cs="Arial"/>
      <w:color w:val="7C7E7F"/>
      <w:sz w:val="14"/>
      <w:szCs w:val="14"/>
    </w:rPr>
  </w:style>
  <w:style w:type="paragraph" w:styleId="BalloonText">
    <w:name w:val="Balloon Text"/>
    <w:basedOn w:val="Normal"/>
    <w:link w:val="BalloonTextChar"/>
    <w:uiPriority w:val="99"/>
    <w:semiHidden/>
    <w:unhideWhenUsed/>
    <w:rsid w:val="002949EF"/>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949EF"/>
    <w:rPr>
      <w:rFonts w:ascii="Times New Roman" w:hAnsi="Times New Roman" w:cs="Times New Roman"/>
      <w:sz w:val="18"/>
      <w:szCs w:val="18"/>
    </w:rPr>
  </w:style>
  <w:style w:type="table" w:styleId="TableGrid">
    <w:name w:val="Table Grid"/>
    <w:basedOn w:val="TableNormal"/>
    <w:uiPriority w:val="39"/>
    <w:rsid w:val="0029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935A2"/>
    <w:pPr>
      <w:autoSpaceDE w:val="0"/>
      <w:autoSpaceDN w:val="0"/>
      <w:bidi/>
      <w:adjustRightInd w:val="0"/>
      <w:spacing w:line="288" w:lineRule="auto"/>
      <w:textAlignment w:val="center"/>
    </w:pPr>
    <w:rPr>
      <w:rFonts w:ascii="AdobeArabic-Regular" w:cs="AdobeArabic-Regular"/>
      <w:color w:val="000000"/>
      <w:sz w:val="24"/>
      <w:lang w:val="en-US" w:bidi="ar-YE"/>
    </w:rPr>
  </w:style>
  <w:style w:type="paragraph" w:customStyle="1" w:styleId="IndentedText">
    <w:name w:val="IndentedText"/>
    <w:basedOn w:val="Normal"/>
    <w:qFormat/>
    <w:rsid w:val="002949EF"/>
    <w:pPr>
      <w:ind w:left="851"/>
    </w:pPr>
  </w:style>
  <w:style w:type="paragraph" w:styleId="Title">
    <w:name w:val="Title"/>
    <w:basedOn w:val="Normal"/>
    <w:next w:val="Normal"/>
    <w:link w:val="TitleChar"/>
    <w:uiPriority w:val="10"/>
    <w:rsid w:val="00254AA7"/>
    <w:pPr>
      <w:spacing w:line="240" w:lineRule="auto"/>
      <w:contextualSpacing/>
    </w:pPr>
    <w:rPr>
      <w:rFonts w:asciiTheme="majorHAnsi" w:eastAsiaTheme="majorEastAsia" w:hAnsiTheme="majorHAnsi" w:cstheme="majorBidi"/>
      <w:spacing w:val="-10"/>
      <w:kern w:val="28"/>
      <w:sz w:val="56"/>
      <w:szCs w:val="56"/>
    </w:rPr>
  </w:style>
  <w:style w:type="paragraph" w:customStyle="1" w:styleId="Bullets">
    <w:name w:val="Bullets"/>
    <w:basedOn w:val="Normal"/>
    <w:qFormat/>
    <w:rsid w:val="00254AA7"/>
    <w:pPr>
      <w:spacing w:before="120" w:line="320" w:lineRule="exact"/>
      <w:contextualSpacing/>
    </w:pPr>
    <w:rPr>
      <w:color w:val="000000" w:themeColor="text1"/>
    </w:rPr>
  </w:style>
  <w:style w:type="paragraph" w:customStyle="1" w:styleId="LargeTitle">
    <w:name w:val="LargeTitle"/>
    <w:basedOn w:val="Normal"/>
    <w:qFormat/>
    <w:rsid w:val="00254AA7"/>
    <w:pPr>
      <w:pBdr>
        <w:top w:val="single" w:sz="24" w:space="3" w:color="4D1254"/>
      </w:pBdr>
      <w:spacing w:after="480" w:line="720" w:lineRule="exact"/>
      <w:contextualSpacing/>
    </w:pPr>
    <w:rPr>
      <w:b/>
      <w:bCs/>
      <w:color w:val="4D1254"/>
      <w:sz w:val="60"/>
      <w:szCs w:val="60"/>
    </w:rPr>
  </w:style>
  <w:style w:type="table" w:customStyle="1" w:styleId="GridTable41">
    <w:name w:val="Grid Table 41"/>
    <w:basedOn w:val="TableNormal"/>
    <w:uiPriority w:val="49"/>
    <w:rsid w:val="002949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949EF"/>
    <w:rPr>
      <w:rFonts w:ascii="Arial" w:eastAsiaTheme="majorEastAsia" w:hAnsi="Arial" w:cstheme="majorBidi"/>
      <w:b/>
      <w:color w:val="4D1254"/>
      <w:sz w:val="42"/>
      <w:szCs w:val="32"/>
    </w:rPr>
  </w:style>
  <w:style w:type="character" w:customStyle="1" w:styleId="Heading2Char">
    <w:name w:val="Heading 2 Char"/>
    <w:basedOn w:val="DefaultParagraphFont"/>
    <w:link w:val="Heading2"/>
    <w:uiPriority w:val="9"/>
    <w:rsid w:val="002949EF"/>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semiHidden/>
    <w:rsid w:val="002949EF"/>
    <w:rPr>
      <w:rFonts w:asciiTheme="majorHAnsi" w:eastAsiaTheme="majorEastAsia" w:hAnsiTheme="majorHAnsi" w:cstheme="majorBidi"/>
      <w:color w:val="1F3763" w:themeColor="accent1" w:themeShade="7F"/>
    </w:rPr>
  </w:style>
  <w:style w:type="paragraph" w:customStyle="1" w:styleId="Heading">
    <w:name w:val="Heading"/>
    <w:basedOn w:val="LargeTitle"/>
    <w:qFormat/>
    <w:rsid w:val="00254AA7"/>
    <w:pPr>
      <w:pBdr>
        <w:top w:val="none" w:sz="0" w:space="0" w:color="auto"/>
      </w:pBdr>
      <w:spacing w:line="500" w:lineRule="exact"/>
    </w:pPr>
    <w:rPr>
      <w:sz w:val="42"/>
      <w:szCs w:val="42"/>
    </w:rPr>
  </w:style>
  <w:style w:type="paragraph" w:customStyle="1" w:styleId="HeadingWithRule">
    <w:name w:val="HeadingWithRule"/>
    <w:basedOn w:val="Heading"/>
    <w:qFormat/>
    <w:rsid w:val="002949EF"/>
    <w:pPr>
      <w:pBdr>
        <w:top w:val="single" w:sz="18" w:space="4" w:color="4D1254"/>
      </w:pBdr>
      <w:spacing w:after="240"/>
    </w:pPr>
  </w:style>
  <w:style w:type="character" w:styleId="Hyperlink">
    <w:name w:val="Hyperlink"/>
    <w:basedOn w:val="DefaultParagraphFont"/>
    <w:uiPriority w:val="99"/>
    <w:unhideWhenUsed/>
    <w:rsid w:val="002949EF"/>
    <w:rPr>
      <w:color w:val="0563C1" w:themeColor="hyperlink"/>
      <w:u w:val="single"/>
    </w:rPr>
  </w:style>
  <w:style w:type="paragraph" w:customStyle="1" w:styleId="IndentedBullets01">
    <w:name w:val="IndentedBullets01"/>
    <w:basedOn w:val="Bullets"/>
    <w:qFormat/>
    <w:rsid w:val="00205AE1"/>
    <w:pPr>
      <w:ind w:left="1134"/>
    </w:pPr>
  </w:style>
  <w:style w:type="paragraph" w:customStyle="1" w:styleId="Introduction">
    <w:name w:val="Introduction"/>
    <w:basedOn w:val="Normal"/>
    <w:qFormat/>
    <w:rsid w:val="002732CD"/>
    <w:pPr>
      <w:spacing w:line="320" w:lineRule="exact"/>
    </w:pPr>
    <w:rPr>
      <w:color w:val="4D1254"/>
      <w:sz w:val="25"/>
      <w:szCs w:val="25"/>
    </w:rPr>
  </w:style>
  <w:style w:type="character" w:customStyle="1" w:styleId="TitleChar">
    <w:name w:val="Title Char"/>
    <w:basedOn w:val="DefaultParagraphFont"/>
    <w:link w:val="Title"/>
    <w:uiPriority w:val="10"/>
    <w:rsid w:val="00254AA7"/>
    <w:rPr>
      <w:rFonts w:asciiTheme="majorHAnsi" w:eastAsiaTheme="majorEastAsia" w:hAnsiTheme="majorHAnsi" w:cstheme="majorBidi"/>
      <w:spacing w:val="-10"/>
      <w:kern w:val="28"/>
      <w:sz w:val="56"/>
      <w:szCs w:val="56"/>
    </w:rPr>
  </w:style>
  <w:style w:type="paragraph" w:customStyle="1" w:styleId="LetteredParagraph">
    <w:name w:val="LetteredParagraph"/>
    <w:basedOn w:val="IndentedText"/>
    <w:qFormat/>
    <w:rsid w:val="00254AA7"/>
    <w:pPr>
      <w:numPr>
        <w:ilvl w:val="1"/>
        <w:numId w:val="2"/>
      </w:numPr>
      <w:spacing w:before="120" w:line="320" w:lineRule="exact"/>
      <w:ind w:left="1985" w:hanging="284"/>
      <w:contextualSpacing/>
    </w:pPr>
  </w:style>
  <w:style w:type="paragraph" w:styleId="ListParagraph">
    <w:name w:val="List Paragraph"/>
    <w:basedOn w:val="Normal"/>
    <w:uiPriority w:val="34"/>
    <w:rsid w:val="002949EF"/>
    <w:pPr>
      <w:ind w:left="720"/>
      <w:contextualSpacing/>
    </w:pPr>
  </w:style>
  <w:style w:type="paragraph" w:customStyle="1" w:styleId="NumberedParagraph">
    <w:name w:val="NumberedParagraph"/>
    <w:basedOn w:val="IndentedText"/>
    <w:qFormat/>
    <w:rsid w:val="00205AE1"/>
    <w:pPr>
      <w:numPr>
        <w:numId w:val="2"/>
      </w:numPr>
      <w:spacing w:before="120" w:line="320" w:lineRule="exact"/>
      <w:contextualSpacing/>
    </w:pPr>
  </w:style>
  <w:style w:type="paragraph" w:customStyle="1" w:styleId="TableHeadings">
    <w:name w:val="TableHeadings"/>
    <w:basedOn w:val="Normal"/>
    <w:next w:val="Normal"/>
    <w:qFormat/>
    <w:rsid w:val="002949EF"/>
    <w:pPr>
      <w:spacing w:line="280" w:lineRule="exact"/>
    </w:pPr>
    <w:rPr>
      <w:b/>
      <w:bCs/>
      <w:color w:val="4D1254"/>
    </w:rPr>
  </w:style>
  <w:style w:type="paragraph" w:customStyle="1" w:styleId="TableText">
    <w:name w:val="TableText"/>
    <w:basedOn w:val="Normal"/>
    <w:qFormat/>
    <w:rsid w:val="002949EF"/>
    <w:pPr>
      <w:spacing w:line="320" w:lineRule="exact"/>
    </w:pPr>
    <w:rPr>
      <w:color w:val="4D1254"/>
    </w:rPr>
  </w:style>
  <w:style w:type="paragraph" w:styleId="TOC1">
    <w:name w:val="toc 1"/>
    <w:basedOn w:val="Normal"/>
    <w:next w:val="Normal"/>
    <w:autoRedefine/>
    <w:uiPriority w:val="39"/>
    <w:unhideWhenUsed/>
    <w:rsid w:val="002949EF"/>
    <w:pPr>
      <w:pBdr>
        <w:top w:val="single" w:sz="8" w:space="1" w:color="4D1254"/>
        <w:between w:val="single" w:sz="8" w:space="1" w:color="4D1254"/>
      </w:pBdr>
      <w:tabs>
        <w:tab w:val="left" w:pos="540"/>
        <w:tab w:val="right" w:pos="9010"/>
      </w:tabs>
      <w:spacing w:after="40" w:line="300" w:lineRule="exact"/>
      <w:ind w:left="227" w:hanging="227"/>
    </w:pPr>
    <w:rPr>
      <w:rFonts w:cstheme="majorHAnsi"/>
      <w:b/>
      <w:bCs/>
      <w:noProof/>
      <w:color w:val="44546A" w:themeColor="text2"/>
      <w:szCs w:val="28"/>
    </w:rPr>
  </w:style>
  <w:style w:type="paragraph" w:styleId="TOC2">
    <w:name w:val="toc 2"/>
    <w:basedOn w:val="Normal"/>
    <w:next w:val="Normal"/>
    <w:autoRedefine/>
    <w:uiPriority w:val="39"/>
    <w:unhideWhenUsed/>
    <w:rsid w:val="002949EF"/>
    <w:pPr>
      <w:tabs>
        <w:tab w:val="left" w:pos="1080"/>
        <w:tab w:val="right" w:pos="9010"/>
      </w:tabs>
      <w:spacing w:after="80" w:line="280" w:lineRule="exact"/>
      <w:ind w:left="953" w:hanging="380"/>
      <w:contextualSpacing/>
    </w:pPr>
    <w:rPr>
      <w:b/>
      <w:bCs/>
      <w:noProof/>
      <w:color w:val="4D1254"/>
      <w:szCs w:val="18"/>
    </w:rPr>
  </w:style>
  <w:style w:type="paragraph" w:styleId="TOC3">
    <w:name w:val="toc 3"/>
    <w:basedOn w:val="Normal"/>
    <w:next w:val="Normal"/>
    <w:autoRedefine/>
    <w:uiPriority w:val="39"/>
    <w:unhideWhenUsed/>
    <w:rsid w:val="002949EF"/>
    <w:pPr>
      <w:ind w:left="180"/>
    </w:pPr>
    <w:rPr>
      <w:rFonts w:asciiTheme="minorHAnsi" w:hAnsiTheme="minorHAnsi" w:cstheme="minorHAnsi"/>
      <w:sz w:val="20"/>
    </w:rPr>
  </w:style>
  <w:style w:type="paragraph" w:styleId="TOC4">
    <w:name w:val="toc 4"/>
    <w:basedOn w:val="Normal"/>
    <w:next w:val="Normal"/>
    <w:autoRedefine/>
    <w:uiPriority w:val="39"/>
    <w:unhideWhenUsed/>
    <w:rsid w:val="002949EF"/>
    <w:pPr>
      <w:ind w:left="360"/>
    </w:pPr>
    <w:rPr>
      <w:rFonts w:asciiTheme="minorHAnsi" w:hAnsiTheme="minorHAnsi" w:cstheme="minorHAnsi"/>
      <w:sz w:val="20"/>
    </w:rPr>
  </w:style>
  <w:style w:type="paragraph" w:styleId="TOC5">
    <w:name w:val="toc 5"/>
    <w:basedOn w:val="Normal"/>
    <w:next w:val="Normal"/>
    <w:autoRedefine/>
    <w:uiPriority w:val="39"/>
    <w:unhideWhenUsed/>
    <w:rsid w:val="002949EF"/>
    <w:pPr>
      <w:ind w:left="540"/>
    </w:pPr>
    <w:rPr>
      <w:rFonts w:asciiTheme="minorHAnsi" w:hAnsiTheme="minorHAnsi" w:cstheme="minorHAnsi"/>
      <w:sz w:val="20"/>
    </w:rPr>
  </w:style>
  <w:style w:type="paragraph" w:styleId="TOC6">
    <w:name w:val="toc 6"/>
    <w:basedOn w:val="Normal"/>
    <w:next w:val="Normal"/>
    <w:autoRedefine/>
    <w:uiPriority w:val="39"/>
    <w:unhideWhenUsed/>
    <w:rsid w:val="002949EF"/>
    <w:pPr>
      <w:ind w:left="720"/>
    </w:pPr>
    <w:rPr>
      <w:rFonts w:asciiTheme="minorHAnsi" w:hAnsiTheme="minorHAnsi" w:cstheme="minorHAnsi"/>
      <w:sz w:val="20"/>
    </w:rPr>
  </w:style>
  <w:style w:type="paragraph" w:styleId="TOC7">
    <w:name w:val="toc 7"/>
    <w:basedOn w:val="Normal"/>
    <w:next w:val="Normal"/>
    <w:autoRedefine/>
    <w:uiPriority w:val="39"/>
    <w:unhideWhenUsed/>
    <w:rsid w:val="002949EF"/>
    <w:pPr>
      <w:ind w:left="900"/>
    </w:pPr>
    <w:rPr>
      <w:rFonts w:asciiTheme="minorHAnsi" w:hAnsiTheme="minorHAnsi" w:cstheme="minorHAnsi"/>
      <w:sz w:val="20"/>
    </w:rPr>
  </w:style>
  <w:style w:type="paragraph" w:styleId="TOC8">
    <w:name w:val="toc 8"/>
    <w:basedOn w:val="Normal"/>
    <w:next w:val="Normal"/>
    <w:autoRedefine/>
    <w:uiPriority w:val="39"/>
    <w:unhideWhenUsed/>
    <w:rsid w:val="002949EF"/>
    <w:pPr>
      <w:ind w:left="1080"/>
    </w:pPr>
    <w:rPr>
      <w:rFonts w:asciiTheme="minorHAnsi" w:hAnsiTheme="minorHAnsi" w:cstheme="minorHAnsi"/>
      <w:sz w:val="20"/>
    </w:rPr>
  </w:style>
  <w:style w:type="paragraph" w:styleId="TOC9">
    <w:name w:val="toc 9"/>
    <w:basedOn w:val="Normal"/>
    <w:next w:val="Normal"/>
    <w:autoRedefine/>
    <w:uiPriority w:val="39"/>
    <w:unhideWhenUsed/>
    <w:rsid w:val="002949EF"/>
    <w:pPr>
      <w:ind w:left="1260"/>
    </w:pPr>
    <w:rPr>
      <w:rFonts w:asciiTheme="minorHAnsi" w:hAnsiTheme="minorHAnsi" w:cstheme="minorHAnsi"/>
      <w:sz w:val="20"/>
    </w:rPr>
  </w:style>
  <w:style w:type="paragraph" w:customStyle="1" w:styleId="IndentedBullets02">
    <w:name w:val="IndentedBullets02"/>
    <w:basedOn w:val="IndentedBullets01"/>
    <w:qFormat/>
    <w:rsid w:val="00205AE1"/>
    <w:pPr>
      <w:ind w:left="1985"/>
    </w:pPr>
  </w:style>
  <w:style w:type="paragraph" w:customStyle="1" w:styleId="DateRefWithRule">
    <w:name w:val="DateRefWithRule"/>
    <w:basedOn w:val="Normal"/>
    <w:qFormat/>
    <w:rsid w:val="00205AE1"/>
    <w:pPr>
      <w:pBdr>
        <w:top w:val="single" w:sz="2" w:space="1" w:color="4D1254"/>
      </w:pBdr>
      <w:spacing w:after="60" w:line="240" w:lineRule="exact"/>
    </w:pPr>
    <w:rPr>
      <w:color w:val="4D1254"/>
    </w:rPr>
  </w:style>
  <w:style w:type="paragraph" w:customStyle="1" w:styleId="SmallHeading">
    <w:name w:val="SmallHeading"/>
    <w:basedOn w:val="Introduction"/>
    <w:qFormat/>
    <w:rsid w:val="002732CD"/>
    <w:rPr>
      <w:b/>
      <w:bCs/>
    </w:rPr>
  </w:style>
  <w:style w:type="table" w:customStyle="1" w:styleId="RSS-Form">
    <w:name w:val="RSS-Form"/>
    <w:basedOn w:val="TableNormal"/>
    <w:uiPriority w:val="99"/>
    <w:rsid w:val="00F871DA"/>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paragraph" w:customStyle="1" w:styleId="FormTableHeader-English">
    <w:name w:val="FormTableHeader-English"/>
    <w:basedOn w:val="Normal"/>
    <w:qFormat/>
    <w:rsid w:val="00F871DA"/>
    <w:rPr>
      <w:rFonts w:cstheme="minorBidi"/>
      <w:b/>
      <w:bCs/>
      <w:color w:val="4D1254"/>
    </w:rPr>
  </w:style>
  <w:style w:type="paragraph" w:customStyle="1" w:styleId="FormTableText-English">
    <w:name w:val="FormTableText-English"/>
    <w:basedOn w:val="Normal"/>
    <w:qFormat/>
    <w:rsid w:val="00F871DA"/>
    <w:rPr>
      <w:rFonts w:cstheme="minorBidi"/>
      <w:color w:val="4D1254"/>
    </w:rPr>
  </w:style>
  <w:style w:type="paragraph" w:customStyle="1" w:styleId="FormTableHeader-English02">
    <w:name w:val="FormTableHeader-English02"/>
    <w:basedOn w:val="FormTableHeader-English"/>
    <w:qFormat/>
    <w:rsid w:val="00F871DA"/>
    <w:pPr>
      <w:spacing w:before="40" w:line="240" w:lineRule="auto"/>
    </w:pPr>
    <w:rPr>
      <w:bCs w:val="0"/>
    </w:rPr>
  </w:style>
  <w:style w:type="paragraph" w:customStyle="1" w:styleId="FormTableText-English02">
    <w:name w:val="FormTableText-English02"/>
    <w:basedOn w:val="FormTableHeader-English"/>
    <w:qFormat/>
    <w:rsid w:val="00F871DA"/>
    <w:pPr>
      <w:spacing w:before="40" w:line="240" w:lineRule="auto"/>
    </w:pPr>
    <w:rPr>
      <w:b w:val="0"/>
    </w:rPr>
  </w:style>
  <w:style w:type="character" w:styleId="PageNumber">
    <w:name w:val="page number"/>
    <w:basedOn w:val="DefaultParagraphFont"/>
    <w:uiPriority w:val="99"/>
    <w:semiHidden/>
    <w:unhideWhenUsed/>
    <w:rsid w:val="000A0A7C"/>
  </w:style>
  <w:style w:type="paragraph" w:styleId="NormalWeb">
    <w:name w:val="Normal (Web)"/>
    <w:basedOn w:val="Normal"/>
    <w:uiPriority w:val="99"/>
    <w:unhideWhenUsed/>
    <w:rsid w:val="00BE7A1A"/>
    <w:pPr>
      <w:spacing w:before="100" w:beforeAutospacing="1" w:after="100" w:afterAutospacing="1" w:line="240" w:lineRule="auto"/>
    </w:pPr>
    <w:rPr>
      <w:rFonts w:ascii="Times New Roman" w:eastAsia="Times New Roman" w:hAnsi="Times New Roman" w:cs="Times New Roman"/>
      <w:sz w:val="24"/>
      <w:lang w:val="en-US"/>
    </w:rPr>
  </w:style>
  <w:style w:type="table" w:customStyle="1" w:styleId="TableGrid1">
    <w:name w:val="Table Grid1"/>
    <w:basedOn w:val="TableNormal"/>
    <w:next w:val="TableGrid"/>
    <w:uiPriority w:val="39"/>
    <w:rsid w:val="003B7574"/>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0584">
      <w:bodyDiv w:val="1"/>
      <w:marLeft w:val="0"/>
      <w:marRight w:val="0"/>
      <w:marTop w:val="0"/>
      <w:marBottom w:val="0"/>
      <w:divBdr>
        <w:top w:val="none" w:sz="0" w:space="0" w:color="auto"/>
        <w:left w:val="none" w:sz="0" w:space="0" w:color="auto"/>
        <w:bottom w:val="none" w:sz="0" w:space="0" w:color="auto"/>
        <w:right w:val="none" w:sz="0" w:space="0" w:color="auto"/>
      </w:divBdr>
    </w:div>
    <w:div w:id="188840384">
      <w:marLeft w:val="0"/>
      <w:marRight w:val="0"/>
      <w:marTop w:val="0"/>
      <w:marBottom w:val="0"/>
      <w:divBdr>
        <w:top w:val="none" w:sz="0" w:space="0" w:color="auto"/>
        <w:left w:val="none" w:sz="0" w:space="0" w:color="auto"/>
        <w:bottom w:val="none" w:sz="0" w:space="0" w:color="auto"/>
        <w:right w:val="none" w:sz="0" w:space="0" w:color="auto"/>
      </w:divBdr>
    </w:div>
    <w:div w:id="195241565">
      <w:bodyDiv w:val="1"/>
      <w:marLeft w:val="0"/>
      <w:marRight w:val="0"/>
      <w:marTop w:val="0"/>
      <w:marBottom w:val="0"/>
      <w:divBdr>
        <w:top w:val="none" w:sz="0" w:space="0" w:color="auto"/>
        <w:left w:val="none" w:sz="0" w:space="0" w:color="auto"/>
        <w:bottom w:val="none" w:sz="0" w:space="0" w:color="auto"/>
        <w:right w:val="none" w:sz="0" w:space="0" w:color="auto"/>
      </w:divBdr>
    </w:div>
    <w:div w:id="321661950">
      <w:bodyDiv w:val="1"/>
      <w:marLeft w:val="0"/>
      <w:marRight w:val="0"/>
      <w:marTop w:val="0"/>
      <w:marBottom w:val="0"/>
      <w:divBdr>
        <w:top w:val="none" w:sz="0" w:space="0" w:color="auto"/>
        <w:left w:val="none" w:sz="0" w:space="0" w:color="auto"/>
        <w:bottom w:val="none" w:sz="0" w:space="0" w:color="auto"/>
        <w:right w:val="none" w:sz="0" w:space="0" w:color="auto"/>
      </w:divBdr>
    </w:div>
    <w:div w:id="546797711">
      <w:bodyDiv w:val="1"/>
      <w:marLeft w:val="0"/>
      <w:marRight w:val="0"/>
      <w:marTop w:val="0"/>
      <w:marBottom w:val="0"/>
      <w:divBdr>
        <w:top w:val="none" w:sz="0" w:space="0" w:color="auto"/>
        <w:left w:val="none" w:sz="0" w:space="0" w:color="auto"/>
        <w:bottom w:val="none" w:sz="0" w:space="0" w:color="auto"/>
        <w:right w:val="none" w:sz="0" w:space="0" w:color="auto"/>
      </w:divBdr>
    </w:div>
    <w:div w:id="577785815">
      <w:bodyDiv w:val="1"/>
      <w:marLeft w:val="0"/>
      <w:marRight w:val="0"/>
      <w:marTop w:val="0"/>
      <w:marBottom w:val="0"/>
      <w:divBdr>
        <w:top w:val="none" w:sz="0" w:space="0" w:color="auto"/>
        <w:left w:val="none" w:sz="0" w:space="0" w:color="auto"/>
        <w:bottom w:val="none" w:sz="0" w:space="0" w:color="auto"/>
        <w:right w:val="none" w:sz="0" w:space="0" w:color="auto"/>
      </w:divBdr>
    </w:div>
    <w:div w:id="659578954">
      <w:bodyDiv w:val="1"/>
      <w:marLeft w:val="0"/>
      <w:marRight w:val="0"/>
      <w:marTop w:val="0"/>
      <w:marBottom w:val="0"/>
      <w:divBdr>
        <w:top w:val="none" w:sz="0" w:space="0" w:color="auto"/>
        <w:left w:val="none" w:sz="0" w:space="0" w:color="auto"/>
        <w:bottom w:val="none" w:sz="0" w:space="0" w:color="auto"/>
        <w:right w:val="none" w:sz="0" w:space="0" w:color="auto"/>
      </w:divBdr>
    </w:div>
    <w:div w:id="939876719">
      <w:bodyDiv w:val="1"/>
      <w:marLeft w:val="0"/>
      <w:marRight w:val="0"/>
      <w:marTop w:val="0"/>
      <w:marBottom w:val="0"/>
      <w:divBdr>
        <w:top w:val="none" w:sz="0" w:space="0" w:color="auto"/>
        <w:left w:val="none" w:sz="0" w:space="0" w:color="auto"/>
        <w:bottom w:val="none" w:sz="0" w:space="0" w:color="auto"/>
        <w:right w:val="none" w:sz="0" w:space="0" w:color="auto"/>
      </w:divBdr>
    </w:div>
    <w:div w:id="1143277577">
      <w:bodyDiv w:val="1"/>
      <w:marLeft w:val="0"/>
      <w:marRight w:val="0"/>
      <w:marTop w:val="0"/>
      <w:marBottom w:val="0"/>
      <w:divBdr>
        <w:top w:val="none" w:sz="0" w:space="0" w:color="auto"/>
        <w:left w:val="none" w:sz="0" w:space="0" w:color="auto"/>
        <w:bottom w:val="none" w:sz="0" w:space="0" w:color="auto"/>
        <w:right w:val="none" w:sz="0" w:space="0" w:color="auto"/>
      </w:divBdr>
    </w:div>
    <w:div w:id="1733918570">
      <w:marLeft w:val="0"/>
      <w:marRight w:val="0"/>
      <w:marTop w:val="0"/>
      <w:marBottom w:val="0"/>
      <w:divBdr>
        <w:top w:val="none" w:sz="0" w:space="0" w:color="auto"/>
        <w:left w:val="none" w:sz="0" w:space="0" w:color="auto"/>
        <w:bottom w:val="none" w:sz="0" w:space="0" w:color="auto"/>
        <w:right w:val="none" w:sz="0" w:space="0" w:color="auto"/>
      </w:divBdr>
    </w:div>
    <w:div w:id="2137023589">
      <w:marLeft w:val="0"/>
      <w:marRight w:val="0"/>
      <w:marTop w:val="0"/>
      <w:marBottom w:val="0"/>
      <w:divBdr>
        <w:top w:val="none" w:sz="0" w:space="0" w:color="auto"/>
        <w:left w:val="none" w:sz="0" w:space="0" w:color="auto"/>
        <w:bottom w:val="none" w:sz="0" w:space="0" w:color="auto"/>
        <w:right w:val="none" w:sz="0" w:space="0" w:color="auto"/>
      </w:divBdr>
      <w:divsChild>
        <w:div w:id="1262643192">
          <w:marLeft w:val="0"/>
          <w:marRight w:val="0"/>
          <w:marTop w:val="0"/>
          <w:marBottom w:val="0"/>
          <w:divBdr>
            <w:top w:val="none" w:sz="0" w:space="0" w:color="auto"/>
            <w:left w:val="none" w:sz="0" w:space="0" w:color="auto"/>
            <w:bottom w:val="none" w:sz="0" w:space="0" w:color="auto"/>
            <w:right w:val="none" w:sz="0" w:space="0" w:color="auto"/>
          </w:divBdr>
          <w:divsChild>
            <w:div w:id="1005403386">
              <w:marLeft w:val="0"/>
              <w:marRight w:val="0"/>
              <w:marTop w:val="0"/>
              <w:marBottom w:val="0"/>
              <w:divBdr>
                <w:top w:val="none" w:sz="0" w:space="0" w:color="auto"/>
                <w:left w:val="none" w:sz="0" w:space="0" w:color="auto"/>
                <w:bottom w:val="none" w:sz="0" w:space="0" w:color="auto"/>
                <w:right w:val="none" w:sz="0" w:space="0" w:color="auto"/>
              </w:divBdr>
              <w:divsChild>
                <w:div w:id="510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8930">
          <w:marLeft w:val="0"/>
          <w:marRight w:val="0"/>
          <w:marTop w:val="0"/>
          <w:marBottom w:val="0"/>
          <w:divBdr>
            <w:top w:val="none" w:sz="0" w:space="0" w:color="auto"/>
            <w:left w:val="none" w:sz="0" w:space="0" w:color="auto"/>
            <w:bottom w:val="none" w:sz="0" w:space="0" w:color="auto"/>
            <w:right w:val="none" w:sz="0" w:space="0" w:color="auto"/>
          </w:divBdr>
          <w:divsChild>
            <w:div w:id="2053799074">
              <w:marLeft w:val="0"/>
              <w:marRight w:val="0"/>
              <w:marTop w:val="0"/>
              <w:marBottom w:val="0"/>
              <w:divBdr>
                <w:top w:val="none" w:sz="0" w:space="0" w:color="auto"/>
                <w:left w:val="none" w:sz="0" w:space="0" w:color="auto"/>
                <w:bottom w:val="none" w:sz="0" w:space="0" w:color="auto"/>
                <w:right w:val="none" w:sz="0" w:space="0" w:color="auto"/>
              </w:divBdr>
              <w:divsChild>
                <w:div w:id="1712414556">
                  <w:marLeft w:val="0"/>
                  <w:marRight w:val="0"/>
                  <w:marTop w:val="0"/>
                  <w:marBottom w:val="0"/>
                  <w:divBdr>
                    <w:top w:val="none" w:sz="0" w:space="0" w:color="auto"/>
                    <w:left w:val="none" w:sz="0" w:space="0" w:color="auto"/>
                    <w:bottom w:val="none" w:sz="0" w:space="0" w:color="auto"/>
                    <w:right w:val="none" w:sz="0" w:space="0" w:color="auto"/>
                  </w:divBdr>
                  <w:divsChild>
                    <w:div w:id="1516312">
                      <w:marLeft w:val="0"/>
                      <w:marRight w:val="0"/>
                      <w:marTop w:val="0"/>
                      <w:marBottom w:val="0"/>
                      <w:divBdr>
                        <w:top w:val="none" w:sz="0" w:space="0" w:color="auto"/>
                        <w:left w:val="none" w:sz="0" w:space="0" w:color="auto"/>
                        <w:bottom w:val="none" w:sz="0" w:space="0" w:color="auto"/>
                        <w:right w:val="none" w:sz="0" w:space="0" w:color="auto"/>
                      </w:divBdr>
                      <w:divsChild>
                        <w:div w:id="1333754905">
                          <w:marLeft w:val="0"/>
                          <w:marRight w:val="0"/>
                          <w:marTop w:val="0"/>
                          <w:marBottom w:val="0"/>
                          <w:divBdr>
                            <w:top w:val="none" w:sz="0" w:space="0" w:color="auto"/>
                            <w:left w:val="none" w:sz="0" w:space="0" w:color="auto"/>
                            <w:bottom w:val="none" w:sz="0" w:space="0" w:color="auto"/>
                            <w:right w:val="none" w:sz="0" w:space="0" w:color="auto"/>
                          </w:divBdr>
                          <w:divsChild>
                            <w:div w:id="1919712307">
                              <w:marLeft w:val="0"/>
                              <w:marRight w:val="0"/>
                              <w:marTop w:val="0"/>
                              <w:marBottom w:val="0"/>
                              <w:divBdr>
                                <w:top w:val="none" w:sz="0" w:space="0" w:color="auto"/>
                                <w:left w:val="none" w:sz="0" w:space="0" w:color="auto"/>
                                <w:bottom w:val="none" w:sz="0" w:space="0" w:color="auto"/>
                                <w:right w:val="none" w:sz="0" w:space="0" w:color="auto"/>
                              </w:divBdr>
                              <w:divsChild>
                                <w:div w:id="8679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4982">
                          <w:marLeft w:val="0"/>
                          <w:marRight w:val="0"/>
                          <w:marTop w:val="0"/>
                          <w:marBottom w:val="0"/>
                          <w:divBdr>
                            <w:top w:val="none" w:sz="0" w:space="0" w:color="auto"/>
                            <w:left w:val="none" w:sz="0" w:space="0" w:color="auto"/>
                            <w:bottom w:val="none" w:sz="0" w:space="0" w:color="auto"/>
                            <w:right w:val="none" w:sz="0" w:space="0" w:color="auto"/>
                          </w:divBdr>
                          <w:divsChild>
                            <w:div w:id="1633362956">
                              <w:marLeft w:val="0"/>
                              <w:marRight w:val="0"/>
                              <w:marTop w:val="0"/>
                              <w:marBottom w:val="0"/>
                              <w:divBdr>
                                <w:top w:val="none" w:sz="0" w:space="0" w:color="auto"/>
                                <w:left w:val="none" w:sz="0" w:space="0" w:color="auto"/>
                                <w:bottom w:val="none" w:sz="0" w:space="0" w:color="auto"/>
                                <w:right w:val="none" w:sz="0" w:space="0" w:color="auto"/>
                              </w:divBdr>
                              <w:divsChild>
                                <w:div w:id="917984918">
                                  <w:marLeft w:val="0"/>
                                  <w:marRight w:val="0"/>
                                  <w:marTop w:val="0"/>
                                  <w:marBottom w:val="0"/>
                                  <w:divBdr>
                                    <w:top w:val="none" w:sz="0" w:space="0" w:color="auto"/>
                                    <w:left w:val="none" w:sz="0" w:space="0" w:color="auto"/>
                                    <w:bottom w:val="none" w:sz="0" w:space="0" w:color="auto"/>
                                    <w:right w:val="none" w:sz="0" w:space="0" w:color="auto"/>
                                  </w:divBdr>
                                  <w:divsChild>
                                    <w:div w:id="1588803552">
                                      <w:marLeft w:val="0"/>
                                      <w:marRight w:val="0"/>
                                      <w:marTop w:val="0"/>
                                      <w:marBottom w:val="0"/>
                                      <w:divBdr>
                                        <w:top w:val="none" w:sz="0" w:space="0" w:color="auto"/>
                                        <w:left w:val="none" w:sz="0" w:space="0" w:color="auto"/>
                                        <w:bottom w:val="none" w:sz="0" w:space="0" w:color="auto"/>
                                        <w:right w:val="none" w:sz="0" w:space="0" w:color="auto"/>
                                      </w:divBdr>
                                      <w:divsChild>
                                        <w:div w:id="385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322">
                          <w:marLeft w:val="0"/>
                          <w:marRight w:val="0"/>
                          <w:marTop w:val="0"/>
                          <w:marBottom w:val="0"/>
                          <w:divBdr>
                            <w:top w:val="none" w:sz="0" w:space="0" w:color="auto"/>
                            <w:left w:val="none" w:sz="0" w:space="0" w:color="auto"/>
                            <w:bottom w:val="none" w:sz="0" w:space="0" w:color="auto"/>
                            <w:right w:val="none" w:sz="0" w:space="0" w:color="auto"/>
                          </w:divBdr>
                          <w:divsChild>
                            <w:div w:id="29379713">
                              <w:marLeft w:val="0"/>
                              <w:marRight w:val="0"/>
                              <w:marTop w:val="0"/>
                              <w:marBottom w:val="0"/>
                              <w:divBdr>
                                <w:top w:val="none" w:sz="0" w:space="0" w:color="auto"/>
                                <w:left w:val="none" w:sz="0" w:space="0" w:color="auto"/>
                                <w:bottom w:val="none" w:sz="0" w:space="0" w:color="auto"/>
                                <w:right w:val="none" w:sz="0" w:space="0" w:color="auto"/>
                              </w:divBdr>
                              <w:divsChild>
                                <w:div w:id="749473112">
                                  <w:marLeft w:val="0"/>
                                  <w:marRight w:val="0"/>
                                  <w:marTop w:val="0"/>
                                  <w:marBottom w:val="0"/>
                                  <w:divBdr>
                                    <w:top w:val="none" w:sz="0" w:space="0" w:color="auto"/>
                                    <w:left w:val="none" w:sz="0" w:space="0" w:color="auto"/>
                                    <w:bottom w:val="none" w:sz="0" w:space="0" w:color="auto"/>
                                    <w:right w:val="none" w:sz="0" w:space="0" w:color="auto"/>
                                  </w:divBdr>
                                  <w:divsChild>
                                    <w:div w:id="1820340542">
                                      <w:marLeft w:val="0"/>
                                      <w:marRight w:val="0"/>
                                      <w:marTop w:val="0"/>
                                      <w:marBottom w:val="0"/>
                                      <w:divBdr>
                                        <w:top w:val="none" w:sz="0" w:space="0" w:color="auto"/>
                                        <w:left w:val="none" w:sz="0" w:space="0" w:color="auto"/>
                                        <w:bottom w:val="none" w:sz="0" w:space="0" w:color="auto"/>
                                        <w:right w:val="none" w:sz="0" w:space="0" w:color="auto"/>
                                      </w:divBdr>
                                      <w:divsChild>
                                        <w:div w:id="1872255262">
                                          <w:marLeft w:val="0"/>
                                          <w:marRight w:val="0"/>
                                          <w:marTop w:val="0"/>
                                          <w:marBottom w:val="0"/>
                                          <w:divBdr>
                                            <w:top w:val="none" w:sz="0" w:space="0" w:color="auto"/>
                                            <w:left w:val="none" w:sz="0" w:space="0" w:color="auto"/>
                                            <w:bottom w:val="none" w:sz="0" w:space="0" w:color="auto"/>
                                            <w:right w:val="none" w:sz="0" w:space="0" w:color="auto"/>
                                          </w:divBdr>
                                          <w:divsChild>
                                            <w:div w:id="1272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351014">
          <w:marLeft w:val="0"/>
          <w:marRight w:val="0"/>
          <w:marTop w:val="0"/>
          <w:marBottom w:val="0"/>
          <w:divBdr>
            <w:top w:val="none" w:sz="0" w:space="0" w:color="auto"/>
            <w:left w:val="none" w:sz="0" w:space="0" w:color="auto"/>
            <w:bottom w:val="single" w:sz="6" w:space="0" w:color="D7D7D7"/>
            <w:right w:val="none" w:sz="0" w:space="0" w:color="auto"/>
          </w:divBdr>
          <w:divsChild>
            <w:div w:id="1725835229">
              <w:marLeft w:val="0"/>
              <w:marRight w:val="0"/>
              <w:marTop w:val="0"/>
              <w:marBottom w:val="0"/>
              <w:divBdr>
                <w:top w:val="none" w:sz="0" w:space="0" w:color="auto"/>
                <w:left w:val="none" w:sz="0" w:space="0" w:color="auto"/>
                <w:bottom w:val="none" w:sz="0" w:space="0" w:color="auto"/>
                <w:right w:val="none" w:sz="0" w:space="0" w:color="auto"/>
              </w:divBdr>
              <w:divsChild>
                <w:div w:id="565382076">
                  <w:marLeft w:val="0"/>
                  <w:marRight w:val="0"/>
                  <w:marTop w:val="0"/>
                  <w:marBottom w:val="0"/>
                  <w:divBdr>
                    <w:top w:val="none" w:sz="0" w:space="0" w:color="auto"/>
                    <w:left w:val="none" w:sz="0" w:space="0" w:color="auto"/>
                    <w:bottom w:val="none" w:sz="0" w:space="0" w:color="auto"/>
                    <w:right w:val="none" w:sz="0" w:space="0" w:color="auto"/>
                  </w:divBdr>
                  <w:divsChild>
                    <w:div w:id="285045125">
                      <w:marLeft w:val="0"/>
                      <w:marRight w:val="0"/>
                      <w:marTop w:val="0"/>
                      <w:marBottom w:val="0"/>
                      <w:divBdr>
                        <w:top w:val="none" w:sz="0" w:space="0" w:color="auto"/>
                        <w:left w:val="none" w:sz="0" w:space="0" w:color="auto"/>
                        <w:bottom w:val="none" w:sz="0" w:space="0" w:color="auto"/>
                        <w:right w:val="none" w:sz="0" w:space="0" w:color="auto"/>
                      </w:divBdr>
                    </w:div>
                  </w:divsChild>
                </w:div>
                <w:div w:id="620108126">
                  <w:marLeft w:val="0"/>
                  <w:marRight w:val="0"/>
                  <w:marTop w:val="0"/>
                  <w:marBottom w:val="0"/>
                  <w:divBdr>
                    <w:top w:val="none" w:sz="0" w:space="0" w:color="auto"/>
                    <w:left w:val="none" w:sz="0" w:space="0" w:color="auto"/>
                    <w:bottom w:val="none" w:sz="0" w:space="0" w:color="auto"/>
                    <w:right w:val="none" w:sz="0" w:space="0" w:color="auto"/>
                  </w:divBdr>
                  <w:divsChild>
                    <w:div w:id="1262881020">
                      <w:marLeft w:val="0"/>
                      <w:marRight w:val="0"/>
                      <w:marTop w:val="0"/>
                      <w:marBottom w:val="0"/>
                      <w:divBdr>
                        <w:top w:val="none" w:sz="0" w:space="0" w:color="auto"/>
                        <w:left w:val="none" w:sz="0" w:space="0" w:color="auto"/>
                        <w:bottom w:val="none" w:sz="0" w:space="0" w:color="auto"/>
                        <w:right w:val="none" w:sz="0" w:space="0" w:color="auto"/>
                      </w:divBdr>
                      <w:divsChild>
                        <w:div w:id="1615288238">
                          <w:marLeft w:val="0"/>
                          <w:marRight w:val="0"/>
                          <w:marTop w:val="0"/>
                          <w:marBottom w:val="0"/>
                          <w:divBdr>
                            <w:top w:val="none" w:sz="0" w:space="0" w:color="auto"/>
                            <w:left w:val="none" w:sz="0" w:space="0" w:color="auto"/>
                            <w:bottom w:val="none" w:sz="0" w:space="0" w:color="auto"/>
                            <w:right w:val="none" w:sz="0" w:space="0" w:color="auto"/>
                          </w:divBdr>
                          <w:divsChild>
                            <w:div w:id="163741247">
                              <w:marLeft w:val="0"/>
                              <w:marRight w:val="0"/>
                              <w:marTop w:val="0"/>
                              <w:marBottom w:val="0"/>
                              <w:divBdr>
                                <w:top w:val="none" w:sz="0" w:space="0" w:color="auto"/>
                                <w:left w:val="none" w:sz="0" w:space="0" w:color="auto"/>
                                <w:bottom w:val="none" w:sz="0" w:space="0" w:color="auto"/>
                                <w:right w:val="none" w:sz="0" w:space="0" w:color="auto"/>
                              </w:divBdr>
                              <w:divsChild>
                                <w:div w:id="822892730">
                                  <w:marLeft w:val="0"/>
                                  <w:marRight w:val="0"/>
                                  <w:marTop w:val="0"/>
                                  <w:marBottom w:val="0"/>
                                  <w:divBdr>
                                    <w:top w:val="none" w:sz="0" w:space="0" w:color="auto"/>
                                    <w:left w:val="none" w:sz="0" w:space="0" w:color="auto"/>
                                    <w:bottom w:val="none" w:sz="0" w:space="0" w:color="auto"/>
                                    <w:right w:val="none" w:sz="0" w:space="0" w:color="auto"/>
                                  </w:divBdr>
                                </w:div>
                                <w:div w:id="1751193410">
                                  <w:marLeft w:val="0"/>
                                  <w:marRight w:val="0"/>
                                  <w:marTop w:val="0"/>
                                  <w:marBottom w:val="0"/>
                                  <w:divBdr>
                                    <w:top w:val="none" w:sz="0" w:space="0" w:color="auto"/>
                                    <w:left w:val="none" w:sz="0" w:space="0" w:color="auto"/>
                                    <w:bottom w:val="none" w:sz="0" w:space="0" w:color="auto"/>
                                    <w:right w:val="none" w:sz="0" w:space="0" w:color="auto"/>
                                  </w:divBdr>
                                </w:div>
                                <w:div w:id="1503544838">
                                  <w:marLeft w:val="0"/>
                                  <w:marRight w:val="0"/>
                                  <w:marTop w:val="0"/>
                                  <w:marBottom w:val="0"/>
                                  <w:divBdr>
                                    <w:top w:val="none" w:sz="0" w:space="0" w:color="auto"/>
                                    <w:left w:val="none" w:sz="0" w:space="0" w:color="auto"/>
                                    <w:bottom w:val="none" w:sz="0" w:space="0" w:color="auto"/>
                                    <w:right w:val="none" w:sz="0" w:space="0" w:color="auto"/>
                                  </w:divBdr>
                                </w:div>
                                <w:div w:id="51277544">
                                  <w:marLeft w:val="0"/>
                                  <w:marRight w:val="0"/>
                                  <w:marTop w:val="0"/>
                                  <w:marBottom w:val="0"/>
                                  <w:divBdr>
                                    <w:top w:val="none" w:sz="0" w:space="0" w:color="auto"/>
                                    <w:left w:val="none" w:sz="0" w:space="0" w:color="auto"/>
                                    <w:bottom w:val="none" w:sz="0" w:space="0" w:color="auto"/>
                                    <w:right w:val="none" w:sz="0" w:space="0" w:color="auto"/>
                                  </w:divBdr>
                                </w:div>
                                <w:div w:id="1963994335">
                                  <w:marLeft w:val="0"/>
                                  <w:marRight w:val="0"/>
                                  <w:marTop w:val="0"/>
                                  <w:marBottom w:val="0"/>
                                  <w:divBdr>
                                    <w:top w:val="none" w:sz="0" w:space="0" w:color="auto"/>
                                    <w:left w:val="none" w:sz="0" w:space="0" w:color="auto"/>
                                    <w:bottom w:val="none" w:sz="0" w:space="0" w:color="auto"/>
                                    <w:right w:val="none" w:sz="0" w:space="0" w:color="auto"/>
                                  </w:divBdr>
                                </w:div>
                                <w:div w:id="1865288823">
                                  <w:marLeft w:val="0"/>
                                  <w:marRight w:val="0"/>
                                  <w:marTop w:val="0"/>
                                  <w:marBottom w:val="0"/>
                                  <w:divBdr>
                                    <w:top w:val="none" w:sz="0" w:space="0" w:color="auto"/>
                                    <w:left w:val="none" w:sz="0" w:space="0" w:color="auto"/>
                                    <w:bottom w:val="none" w:sz="0" w:space="0" w:color="auto"/>
                                    <w:right w:val="none" w:sz="0" w:space="0" w:color="auto"/>
                                  </w:divBdr>
                                </w:div>
                                <w:div w:id="783039160">
                                  <w:marLeft w:val="0"/>
                                  <w:marRight w:val="0"/>
                                  <w:marTop w:val="0"/>
                                  <w:marBottom w:val="0"/>
                                  <w:divBdr>
                                    <w:top w:val="none" w:sz="0" w:space="0" w:color="auto"/>
                                    <w:left w:val="none" w:sz="0" w:space="0" w:color="auto"/>
                                    <w:bottom w:val="none" w:sz="0" w:space="0" w:color="auto"/>
                                    <w:right w:val="none" w:sz="0" w:space="0" w:color="auto"/>
                                  </w:divBdr>
                                </w:div>
                                <w:div w:id="798105518">
                                  <w:marLeft w:val="0"/>
                                  <w:marRight w:val="0"/>
                                  <w:marTop w:val="0"/>
                                  <w:marBottom w:val="0"/>
                                  <w:divBdr>
                                    <w:top w:val="none" w:sz="0" w:space="0" w:color="auto"/>
                                    <w:left w:val="none" w:sz="0" w:space="0" w:color="auto"/>
                                    <w:bottom w:val="none" w:sz="0" w:space="0" w:color="auto"/>
                                    <w:right w:val="none" w:sz="0" w:space="0" w:color="auto"/>
                                  </w:divBdr>
                                </w:div>
                                <w:div w:id="1932927946">
                                  <w:marLeft w:val="0"/>
                                  <w:marRight w:val="0"/>
                                  <w:marTop w:val="0"/>
                                  <w:marBottom w:val="0"/>
                                  <w:divBdr>
                                    <w:top w:val="none" w:sz="0" w:space="0" w:color="auto"/>
                                    <w:left w:val="none" w:sz="0" w:space="0" w:color="auto"/>
                                    <w:bottom w:val="none" w:sz="0" w:space="0" w:color="auto"/>
                                    <w:right w:val="none" w:sz="0" w:space="0" w:color="auto"/>
                                  </w:divBdr>
                                </w:div>
                                <w:div w:id="36709548">
                                  <w:marLeft w:val="0"/>
                                  <w:marRight w:val="0"/>
                                  <w:marTop w:val="0"/>
                                  <w:marBottom w:val="0"/>
                                  <w:divBdr>
                                    <w:top w:val="none" w:sz="0" w:space="0" w:color="auto"/>
                                    <w:left w:val="none" w:sz="0" w:space="0" w:color="auto"/>
                                    <w:bottom w:val="none" w:sz="0" w:space="0" w:color="auto"/>
                                    <w:right w:val="none" w:sz="0" w:space="0" w:color="auto"/>
                                  </w:divBdr>
                                </w:div>
                                <w:div w:id="1613703655">
                                  <w:marLeft w:val="0"/>
                                  <w:marRight w:val="0"/>
                                  <w:marTop w:val="0"/>
                                  <w:marBottom w:val="0"/>
                                  <w:divBdr>
                                    <w:top w:val="none" w:sz="0" w:space="0" w:color="auto"/>
                                    <w:left w:val="none" w:sz="0" w:space="0" w:color="auto"/>
                                    <w:bottom w:val="none" w:sz="0" w:space="0" w:color="auto"/>
                                    <w:right w:val="none" w:sz="0" w:space="0" w:color="auto"/>
                                  </w:divBdr>
                                </w:div>
                                <w:div w:id="1486628750">
                                  <w:marLeft w:val="0"/>
                                  <w:marRight w:val="0"/>
                                  <w:marTop w:val="0"/>
                                  <w:marBottom w:val="0"/>
                                  <w:divBdr>
                                    <w:top w:val="none" w:sz="0" w:space="0" w:color="auto"/>
                                    <w:left w:val="none" w:sz="0" w:space="0" w:color="auto"/>
                                    <w:bottom w:val="none" w:sz="0" w:space="0" w:color="auto"/>
                                    <w:right w:val="none" w:sz="0" w:space="0" w:color="auto"/>
                                  </w:divBdr>
                                  <w:divsChild>
                                    <w:div w:id="955258493">
                                      <w:marLeft w:val="0"/>
                                      <w:marRight w:val="0"/>
                                      <w:marTop w:val="0"/>
                                      <w:marBottom w:val="0"/>
                                      <w:divBdr>
                                        <w:top w:val="none" w:sz="0" w:space="0" w:color="auto"/>
                                        <w:left w:val="none" w:sz="0" w:space="0" w:color="auto"/>
                                        <w:bottom w:val="none" w:sz="0" w:space="0" w:color="auto"/>
                                        <w:right w:val="none" w:sz="0" w:space="0" w:color="auto"/>
                                      </w:divBdr>
                                      <w:divsChild>
                                        <w:div w:id="266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20698">
                  <w:marLeft w:val="0"/>
                  <w:marRight w:val="0"/>
                  <w:marTop w:val="0"/>
                  <w:marBottom w:val="0"/>
                  <w:divBdr>
                    <w:top w:val="none" w:sz="0" w:space="0" w:color="auto"/>
                    <w:left w:val="none" w:sz="0" w:space="0" w:color="auto"/>
                    <w:bottom w:val="none" w:sz="0" w:space="0" w:color="auto"/>
                    <w:right w:val="none" w:sz="0" w:space="0" w:color="auto"/>
                  </w:divBdr>
                  <w:divsChild>
                    <w:div w:id="61372425">
                      <w:marLeft w:val="0"/>
                      <w:marRight w:val="0"/>
                      <w:marTop w:val="0"/>
                      <w:marBottom w:val="0"/>
                      <w:divBdr>
                        <w:top w:val="none" w:sz="0" w:space="0" w:color="auto"/>
                        <w:left w:val="none" w:sz="0" w:space="0" w:color="auto"/>
                        <w:bottom w:val="none" w:sz="0" w:space="0" w:color="auto"/>
                        <w:right w:val="none" w:sz="0" w:space="0" w:color="auto"/>
                      </w:divBdr>
                      <w:divsChild>
                        <w:div w:id="1816071699">
                          <w:marLeft w:val="0"/>
                          <w:marRight w:val="0"/>
                          <w:marTop w:val="0"/>
                          <w:marBottom w:val="0"/>
                          <w:divBdr>
                            <w:top w:val="none" w:sz="0" w:space="0" w:color="auto"/>
                            <w:left w:val="none" w:sz="0" w:space="0" w:color="auto"/>
                            <w:bottom w:val="none" w:sz="0" w:space="0" w:color="auto"/>
                            <w:right w:val="none" w:sz="0" w:space="0" w:color="auto"/>
                          </w:divBdr>
                          <w:divsChild>
                            <w:div w:id="1346053686">
                              <w:marLeft w:val="0"/>
                              <w:marRight w:val="0"/>
                              <w:marTop w:val="0"/>
                              <w:marBottom w:val="0"/>
                              <w:divBdr>
                                <w:top w:val="none" w:sz="0" w:space="0" w:color="auto"/>
                                <w:left w:val="none" w:sz="0" w:space="0" w:color="auto"/>
                                <w:bottom w:val="none" w:sz="0" w:space="0" w:color="auto"/>
                                <w:right w:val="none" w:sz="0" w:space="0" w:color="auto"/>
                              </w:divBdr>
                              <w:divsChild>
                                <w:div w:id="435372593">
                                  <w:marLeft w:val="0"/>
                                  <w:marRight w:val="0"/>
                                  <w:marTop w:val="0"/>
                                  <w:marBottom w:val="0"/>
                                  <w:divBdr>
                                    <w:top w:val="none" w:sz="0" w:space="0" w:color="auto"/>
                                    <w:left w:val="none" w:sz="0" w:space="0" w:color="auto"/>
                                    <w:bottom w:val="none" w:sz="0" w:space="0" w:color="auto"/>
                                    <w:right w:val="none" w:sz="0" w:space="0" w:color="auto"/>
                                  </w:divBdr>
                                </w:div>
                                <w:div w:id="1657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10246">
                  <w:marLeft w:val="0"/>
                  <w:marRight w:val="0"/>
                  <w:marTop w:val="0"/>
                  <w:marBottom w:val="0"/>
                  <w:divBdr>
                    <w:top w:val="none" w:sz="0" w:space="0" w:color="auto"/>
                    <w:left w:val="none" w:sz="0" w:space="0" w:color="auto"/>
                    <w:bottom w:val="none" w:sz="0" w:space="0" w:color="auto"/>
                    <w:right w:val="none" w:sz="0" w:space="0" w:color="auto"/>
                  </w:divBdr>
                  <w:divsChild>
                    <w:div w:id="1856075946">
                      <w:marLeft w:val="0"/>
                      <w:marRight w:val="0"/>
                      <w:marTop w:val="0"/>
                      <w:marBottom w:val="0"/>
                      <w:divBdr>
                        <w:top w:val="none" w:sz="0" w:space="0" w:color="auto"/>
                        <w:left w:val="none" w:sz="0" w:space="0" w:color="auto"/>
                        <w:bottom w:val="none" w:sz="0" w:space="0" w:color="auto"/>
                        <w:right w:val="none" w:sz="0" w:space="0" w:color="auto"/>
                      </w:divBdr>
                      <w:divsChild>
                        <w:div w:id="1207134758">
                          <w:marLeft w:val="0"/>
                          <w:marRight w:val="0"/>
                          <w:marTop w:val="0"/>
                          <w:marBottom w:val="0"/>
                          <w:divBdr>
                            <w:top w:val="none" w:sz="0" w:space="0" w:color="auto"/>
                            <w:left w:val="none" w:sz="0" w:space="0" w:color="auto"/>
                            <w:bottom w:val="none" w:sz="0" w:space="0" w:color="auto"/>
                            <w:right w:val="none" w:sz="0" w:space="0" w:color="auto"/>
                          </w:divBdr>
                          <w:divsChild>
                            <w:div w:id="1707293505">
                              <w:marLeft w:val="0"/>
                              <w:marRight w:val="0"/>
                              <w:marTop w:val="0"/>
                              <w:marBottom w:val="0"/>
                              <w:divBdr>
                                <w:top w:val="none" w:sz="0" w:space="0" w:color="auto"/>
                                <w:left w:val="none" w:sz="0" w:space="0" w:color="auto"/>
                                <w:bottom w:val="none" w:sz="0" w:space="0" w:color="auto"/>
                                <w:right w:val="none" w:sz="0" w:space="0" w:color="auto"/>
                              </w:divBdr>
                              <w:divsChild>
                                <w:div w:id="1031030645">
                                  <w:marLeft w:val="0"/>
                                  <w:marRight w:val="0"/>
                                  <w:marTop w:val="0"/>
                                  <w:marBottom w:val="0"/>
                                  <w:divBdr>
                                    <w:top w:val="none" w:sz="0" w:space="0" w:color="auto"/>
                                    <w:left w:val="none" w:sz="0" w:space="0" w:color="auto"/>
                                    <w:bottom w:val="none" w:sz="0" w:space="0" w:color="auto"/>
                                    <w:right w:val="none" w:sz="0" w:space="0" w:color="auto"/>
                                  </w:divBdr>
                                </w:div>
                                <w:div w:id="1639384838">
                                  <w:marLeft w:val="0"/>
                                  <w:marRight w:val="0"/>
                                  <w:marTop w:val="0"/>
                                  <w:marBottom w:val="0"/>
                                  <w:divBdr>
                                    <w:top w:val="none" w:sz="0" w:space="0" w:color="auto"/>
                                    <w:left w:val="none" w:sz="0" w:space="0" w:color="auto"/>
                                    <w:bottom w:val="none" w:sz="0" w:space="0" w:color="auto"/>
                                    <w:right w:val="none" w:sz="0" w:space="0" w:color="auto"/>
                                  </w:divBdr>
                                  <w:divsChild>
                                    <w:div w:id="2050454378">
                                      <w:marLeft w:val="0"/>
                                      <w:marRight w:val="0"/>
                                      <w:marTop w:val="0"/>
                                      <w:marBottom w:val="0"/>
                                      <w:divBdr>
                                        <w:top w:val="none" w:sz="0" w:space="0" w:color="auto"/>
                                        <w:left w:val="none" w:sz="0" w:space="0" w:color="auto"/>
                                        <w:bottom w:val="none" w:sz="0" w:space="0" w:color="auto"/>
                                        <w:right w:val="none" w:sz="0" w:space="0" w:color="auto"/>
                                      </w:divBdr>
                                    </w:div>
                                  </w:divsChild>
                                </w:div>
                                <w:div w:id="71705261">
                                  <w:marLeft w:val="0"/>
                                  <w:marRight w:val="0"/>
                                  <w:marTop w:val="0"/>
                                  <w:marBottom w:val="0"/>
                                  <w:divBdr>
                                    <w:top w:val="none" w:sz="0" w:space="0" w:color="auto"/>
                                    <w:left w:val="none" w:sz="0" w:space="0" w:color="auto"/>
                                    <w:bottom w:val="none" w:sz="0" w:space="0" w:color="auto"/>
                                    <w:right w:val="none" w:sz="0" w:space="0" w:color="auto"/>
                                  </w:divBdr>
                                </w:div>
                                <w:div w:id="13796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2117">
                  <w:marLeft w:val="0"/>
                  <w:marRight w:val="0"/>
                  <w:marTop w:val="0"/>
                  <w:marBottom w:val="0"/>
                  <w:divBdr>
                    <w:top w:val="none" w:sz="0" w:space="0" w:color="auto"/>
                    <w:left w:val="none" w:sz="0" w:space="0" w:color="auto"/>
                    <w:bottom w:val="none" w:sz="0" w:space="0" w:color="auto"/>
                    <w:right w:val="none" w:sz="0" w:space="0" w:color="auto"/>
                  </w:divBdr>
                  <w:divsChild>
                    <w:div w:id="106392354">
                      <w:marLeft w:val="0"/>
                      <w:marRight w:val="0"/>
                      <w:marTop w:val="0"/>
                      <w:marBottom w:val="0"/>
                      <w:divBdr>
                        <w:top w:val="none" w:sz="0" w:space="0" w:color="auto"/>
                        <w:left w:val="none" w:sz="0" w:space="0" w:color="auto"/>
                        <w:bottom w:val="none" w:sz="0" w:space="0" w:color="auto"/>
                        <w:right w:val="none" w:sz="0" w:space="0" w:color="auto"/>
                      </w:divBdr>
                      <w:divsChild>
                        <w:div w:id="1265841553">
                          <w:marLeft w:val="0"/>
                          <w:marRight w:val="0"/>
                          <w:marTop w:val="0"/>
                          <w:marBottom w:val="0"/>
                          <w:divBdr>
                            <w:top w:val="none" w:sz="0" w:space="0" w:color="auto"/>
                            <w:left w:val="none" w:sz="0" w:space="0" w:color="auto"/>
                            <w:bottom w:val="none" w:sz="0" w:space="0" w:color="auto"/>
                            <w:right w:val="none" w:sz="0" w:space="0" w:color="auto"/>
                          </w:divBdr>
                          <w:divsChild>
                            <w:div w:id="1076242443">
                              <w:marLeft w:val="0"/>
                              <w:marRight w:val="0"/>
                              <w:marTop w:val="0"/>
                              <w:marBottom w:val="0"/>
                              <w:divBdr>
                                <w:top w:val="none" w:sz="0" w:space="0" w:color="auto"/>
                                <w:left w:val="none" w:sz="0" w:space="0" w:color="auto"/>
                                <w:bottom w:val="none" w:sz="0" w:space="0" w:color="auto"/>
                                <w:right w:val="none" w:sz="0" w:space="0" w:color="auto"/>
                              </w:divBdr>
                              <w:divsChild>
                                <w:div w:id="803890468">
                                  <w:marLeft w:val="0"/>
                                  <w:marRight w:val="0"/>
                                  <w:marTop w:val="0"/>
                                  <w:marBottom w:val="0"/>
                                  <w:divBdr>
                                    <w:top w:val="none" w:sz="0" w:space="0" w:color="auto"/>
                                    <w:left w:val="none" w:sz="0" w:space="0" w:color="auto"/>
                                    <w:bottom w:val="none" w:sz="0" w:space="0" w:color="auto"/>
                                    <w:right w:val="none" w:sz="0" w:space="0" w:color="auto"/>
                                  </w:divBdr>
                                  <w:divsChild>
                                    <w:div w:id="1554461194">
                                      <w:marLeft w:val="0"/>
                                      <w:marRight w:val="0"/>
                                      <w:marTop w:val="0"/>
                                      <w:marBottom w:val="0"/>
                                      <w:divBdr>
                                        <w:top w:val="none" w:sz="0" w:space="0" w:color="auto"/>
                                        <w:left w:val="none" w:sz="0" w:space="0" w:color="auto"/>
                                        <w:bottom w:val="none" w:sz="0" w:space="0" w:color="auto"/>
                                        <w:right w:val="none" w:sz="0" w:space="0" w:color="auto"/>
                                      </w:divBdr>
                                      <w:divsChild>
                                        <w:div w:id="11857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2233">
              <w:marLeft w:val="0"/>
              <w:marRight w:val="0"/>
              <w:marTop w:val="0"/>
              <w:marBottom w:val="0"/>
              <w:divBdr>
                <w:top w:val="none" w:sz="0" w:space="0" w:color="auto"/>
                <w:left w:val="none" w:sz="0" w:space="0" w:color="auto"/>
                <w:bottom w:val="none" w:sz="0" w:space="0" w:color="auto"/>
                <w:right w:val="none" w:sz="0" w:space="0" w:color="auto"/>
              </w:divBdr>
              <w:divsChild>
                <w:div w:id="154147755">
                  <w:marLeft w:val="0"/>
                  <w:marRight w:val="0"/>
                  <w:marTop w:val="0"/>
                  <w:marBottom w:val="0"/>
                  <w:divBdr>
                    <w:top w:val="none" w:sz="0" w:space="0" w:color="auto"/>
                    <w:left w:val="none" w:sz="0" w:space="0" w:color="auto"/>
                    <w:bottom w:val="none" w:sz="0" w:space="0" w:color="auto"/>
                    <w:right w:val="none" w:sz="0" w:space="0" w:color="auto"/>
                  </w:divBdr>
                  <w:divsChild>
                    <w:div w:id="1997762525">
                      <w:marLeft w:val="0"/>
                      <w:marRight w:val="0"/>
                      <w:marTop w:val="0"/>
                      <w:marBottom w:val="0"/>
                      <w:divBdr>
                        <w:top w:val="none" w:sz="0" w:space="0" w:color="auto"/>
                        <w:left w:val="none" w:sz="0" w:space="0" w:color="auto"/>
                        <w:bottom w:val="none" w:sz="0" w:space="0" w:color="auto"/>
                        <w:right w:val="none" w:sz="0" w:space="0" w:color="auto"/>
                      </w:divBdr>
                      <w:divsChild>
                        <w:div w:id="225071566">
                          <w:marLeft w:val="0"/>
                          <w:marRight w:val="0"/>
                          <w:marTop w:val="0"/>
                          <w:marBottom w:val="0"/>
                          <w:divBdr>
                            <w:top w:val="none" w:sz="0" w:space="0" w:color="auto"/>
                            <w:left w:val="none" w:sz="0" w:space="0" w:color="auto"/>
                            <w:bottom w:val="none" w:sz="0" w:space="0" w:color="auto"/>
                            <w:right w:val="none" w:sz="0" w:space="0" w:color="auto"/>
                          </w:divBdr>
                          <w:divsChild>
                            <w:div w:id="14121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1360">
                  <w:marLeft w:val="0"/>
                  <w:marRight w:val="0"/>
                  <w:marTop w:val="0"/>
                  <w:marBottom w:val="0"/>
                  <w:divBdr>
                    <w:top w:val="none" w:sz="0" w:space="0" w:color="auto"/>
                    <w:left w:val="none" w:sz="0" w:space="0" w:color="auto"/>
                    <w:bottom w:val="none" w:sz="0" w:space="0" w:color="auto"/>
                    <w:right w:val="none" w:sz="0" w:space="0" w:color="auto"/>
                  </w:divBdr>
                </w:div>
              </w:divsChild>
            </w:div>
            <w:div w:id="82652053">
              <w:marLeft w:val="0"/>
              <w:marRight w:val="0"/>
              <w:marTop w:val="0"/>
              <w:marBottom w:val="0"/>
              <w:divBdr>
                <w:top w:val="none" w:sz="0" w:space="0" w:color="auto"/>
                <w:left w:val="none" w:sz="0" w:space="0" w:color="auto"/>
                <w:bottom w:val="none" w:sz="0" w:space="0" w:color="auto"/>
                <w:right w:val="none" w:sz="0" w:space="0" w:color="auto"/>
              </w:divBdr>
              <w:divsChild>
                <w:div w:id="1894340692">
                  <w:marLeft w:val="0"/>
                  <w:marRight w:val="0"/>
                  <w:marTop w:val="0"/>
                  <w:marBottom w:val="0"/>
                  <w:divBdr>
                    <w:top w:val="none" w:sz="0" w:space="0" w:color="auto"/>
                    <w:left w:val="none" w:sz="0" w:space="0" w:color="auto"/>
                    <w:bottom w:val="none" w:sz="0" w:space="0" w:color="auto"/>
                    <w:right w:val="none" w:sz="0" w:space="0" w:color="auto"/>
                  </w:divBdr>
                  <w:divsChild>
                    <w:div w:id="1693606551">
                      <w:marLeft w:val="0"/>
                      <w:marRight w:val="0"/>
                      <w:marTop w:val="0"/>
                      <w:marBottom w:val="0"/>
                      <w:divBdr>
                        <w:top w:val="none" w:sz="0" w:space="0" w:color="auto"/>
                        <w:left w:val="none" w:sz="0" w:space="0" w:color="auto"/>
                        <w:bottom w:val="none" w:sz="0" w:space="0" w:color="auto"/>
                        <w:right w:val="none" w:sz="0" w:space="0" w:color="auto"/>
                      </w:divBdr>
                      <w:divsChild>
                        <w:div w:id="432677083">
                          <w:marLeft w:val="0"/>
                          <w:marRight w:val="0"/>
                          <w:marTop w:val="0"/>
                          <w:marBottom w:val="0"/>
                          <w:divBdr>
                            <w:top w:val="none" w:sz="0" w:space="0" w:color="auto"/>
                            <w:left w:val="none" w:sz="0" w:space="0" w:color="auto"/>
                            <w:bottom w:val="none" w:sz="0" w:space="0" w:color="auto"/>
                            <w:right w:val="none" w:sz="0" w:space="0" w:color="auto"/>
                          </w:divBdr>
                          <w:divsChild>
                            <w:div w:id="779761271">
                              <w:marLeft w:val="0"/>
                              <w:marRight w:val="0"/>
                              <w:marTop w:val="0"/>
                              <w:marBottom w:val="0"/>
                              <w:divBdr>
                                <w:top w:val="none" w:sz="0" w:space="0" w:color="auto"/>
                                <w:left w:val="none" w:sz="0" w:space="0" w:color="auto"/>
                                <w:bottom w:val="none" w:sz="0" w:space="0" w:color="auto"/>
                                <w:right w:val="none" w:sz="0" w:space="0" w:color="auto"/>
                              </w:divBdr>
                              <w:divsChild>
                                <w:div w:id="947665578">
                                  <w:marLeft w:val="0"/>
                                  <w:marRight w:val="0"/>
                                  <w:marTop w:val="0"/>
                                  <w:marBottom w:val="0"/>
                                  <w:divBdr>
                                    <w:top w:val="none" w:sz="0" w:space="0" w:color="auto"/>
                                    <w:left w:val="none" w:sz="0" w:space="0" w:color="auto"/>
                                    <w:bottom w:val="none" w:sz="0" w:space="0" w:color="auto"/>
                                    <w:right w:val="none" w:sz="0" w:space="0" w:color="auto"/>
                                  </w:divBdr>
                                  <w:divsChild>
                                    <w:div w:id="989484850">
                                      <w:marLeft w:val="0"/>
                                      <w:marRight w:val="0"/>
                                      <w:marTop w:val="0"/>
                                      <w:marBottom w:val="0"/>
                                      <w:divBdr>
                                        <w:top w:val="none" w:sz="0" w:space="0" w:color="auto"/>
                                        <w:left w:val="none" w:sz="0" w:space="0" w:color="auto"/>
                                        <w:bottom w:val="none" w:sz="0" w:space="0" w:color="auto"/>
                                        <w:right w:val="none" w:sz="0" w:space="0" w:color="auto"/>
                                      </w:divBdr>
                                      <w:divsChild>
                                        <w:div w:id="113057749">
                                          <w:marLeft w:val="0"/>
                                          <w:marRight w:val="0"/>
                                          <w:marTop w:val="0"/>
                                          <w:marBottom w:val="0"/>
                                          <w:divBdr>
                                            <w:top w:val="none" w:sz="0" w:space="0" w:color="auto"/>
                                            <w:left w:val="none" w:sz="0" w:space="0" w:color="auto"/>
                                            <w:bottom w:val="none" w:sz="0" w:space="0" w:color="auto"/>
                                            <w:right w:val="none" w:sz="0" w:space="0" w:color="auto"/>
                                          </w:divBdr>
                                          <w:divsChild>
                                            <w:div w:id="10838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79804">
                          <w:marLeft w:val="0"/>
                          <w:marRight w:val="0"/>
                          <w:marTop w:val="0"/>
                          <w:marBottom w:val="0"/>
                          <w:divBdr>
                            <w:top w:val="none" w:sz="0" w:space="0" w:color="auto"/>
                            <w:left w:val="none" w:sz="0" w:space="0" w:color="auto"/>
                            <w:bottom w:val="none" w:sz="0" w:space="0" w:color="auto"/>
                            <w:right w:val="none" w:sz="0" w:space="0" w:color="auto"/>
                          </w:divBdr>
                          <w:divsChild>
                            <w:div w:id="1005594070">
                              <w:marLeft w:val="0"/>
                              <w:marRight w:val="0"/>
                              <w:marTop w:val="0"/>
                              <w:marBottom w:val="0"/>
                              <w:divBdr>
                                <w:top w:val="none" w:sz="0" w:space="0" w:color="auto"/>
                                <w:left w:val="none" w:sz="0" w:space="0" w:color="auto"/>
                                <w:bottom w:val="none" w:sz="0" w:space="0" w:color="auto"/>
                                <w:right w:val="none" w:sz="0" w:space="0" w:color="auto"/>
                              </w:divBdr>
                              <w:divsChild>
                                <w:div w:id="1282690679">
                                  <w:marLeft w:val="0"/>
                                  <w:marRight w:val="0"/>
                                  <w:marTop w:val="0"/>
                                  <w:marBottom w:val="0"/>
                                  <w:divBdr>
                                    <w:top w:val="none" w:sz="0" w:space="0" w:color="auto"/>
                                    <w:left w:val="none" w:sz="0" w:space="0" w:color="auto"/>
                                    <w:bottom w:val="none" w:sz="0" w:space="0" w:color="auto"/>
                                    <w:right w:val="none" w:sz="0" w:space="0" w:color="auto"/>
                                  </w:divBdr>
                                  <w:divsChild>
                                    <w:div w:id="1706951645">
                                      <w:marLeft w:val="0"/>
                                      <w:marRight w:val="0"/>
                                      <w:marTop w:val="0"/>
                                      <w:marBottom w:val="0"/>
                                      <w:divBdr>
                                        <w:top w:val="none" w:sz="0" w:space="0" w:color="auto"/>
                                        <w:left w:val="none" w:sz="0" w:space="0" w:color="auto"/>
                                        <w:bottom w:val="none" w:sz="0" w:space="0" w:color="auto"/>
                                        <w:right w:val="none" w:sz="0" w:space="0" w:color="auto"/>
                                      </w:divBdr>
                                      <w:divsChild>
                                        <w:div w:id="1415518789">
                                          <w:marLeft w:val="0"/>
                                          <w:marRight w:val="0"/>
                                          <w:marTop w:val="0"/>
                                          <w:marBottom w:val="0"/>
                                          <w:divBdr>
                                            <w:top w:val="none" w:sz="0" w:space="0" w:color="auto"/>
                                            <w:left w:val="none" w:sz="0" w:space="0" w:color="auto"/>
                                            <w:bottom w:val="none" w:sz="0" w:space="0" w:color="auto"/>
                                            <w:right w:val="none" w:sz="0" w:space="0" w:color="auto"/>
                                          </w:divBdr>
                                          <w:divsChild>
                                            <w:div w:id="2099473358">
                                              <w:marLeft w:val="0"/>
                                              <w:marRight w:val="0"/>
                                              <w:marTop w:val="0"/>
                                              <w:marBottom w:val="0"/>
                                              <w:divBdr>
                                                <w:top w:val="none" w:sz="0" w:space="0" w:color="auto"/>
                                                <w:left w:val="none" w:sz="0" w:space="0" w:color="auto"/>
                                                <w:bottom w:val="none" w:sz="0" w:space="0" w:color="auto"/>
                                                <w:right w:val="none" w:sz="0" w:space="0" w:color="auto"/>
                                              </w:divBdr>
                                              <w:divsChild>
                                                <w:div w:id="1599364546">
                                                  <w:marLeft w:val="0"/>
                                                  <w:marRight w:val="0"/>
                                                  <w:marTop w:val="0"/>
                                                  <w:marBottom w:val="0"/>
                                                  <w:divBdr>
                                                    <w:top w:val="none" w:sz="0" w:space="0" w:color="auto"/>
                                                    <w:left w:val="none" w:sz="0" w:space="0" w:color="auto"/>
                                                    <w:bottom w:val="none" w:sz="0" w:space="0" w:color="auto"/>
                                                    <w:right w:val="none" w:sz="0" w:space="0" w:color="auto"/>
                                                  </w:divBdr>
                                                  <w:divsChild>
                                                    <w:div w:id="51974853">
                                                      <w:marLeft w:val="0"/>
                                                      <w:marRight w:val="0"/>
                                                      <w:marTop w:val="0"/>
                                                      <w:marBottom w:val="0"/>
                                                      <w:divBdr>
                                                        <w:top w:val="none" w:sz="0" w:space="0" w:color="auto"/>
                                                        <w:left w:val="none" w:sz="0" w:space="0" w:color="auto"/>
                                                        <w:bottom w:val="none" w:sz="0" w:space="0" w:color="auto"/>
                                                        <w:right w:val="none" w:sz="0" w:space="0" w:color="auto"/>
                                                      </w:divBdr>
                                                    </w:div>
                                                    <w:div w:id="408116163">
                                                      <w:marLeft w:val="0"/>
                                                      <w:marRight w:val="0"/>
                                                      <w:marTop w:val="0"/>
                                                      <w:marBottom w:val="0"/>
                                                      <w:divBdr>
                                                        <w:top w:val="none" w:sz="0" w:space="0" w:color="auto"/>
                                                        <w:left w:val="none" w:sz="0" w:space="0" w:color="auto"/>
                                                        <w:bottom w:val="none" w:sz="0" w:space="0" w:color="auto"/>
                                                        <w:right w:val="none" w:sz="0" w:space="0" w:color="auto"/>
                                                      </w:divBdr>
                                                    </w:div>
                                                    <w:div w:id="1536111667">
                                                      <w:marLeft w:val="0"/>
                                                      <w:marRight w:val="0"/>
                                                      <w:marTop w:val="0"/>
                                                      <w:marBottom w:val="0"/>
                                                      <w:divBdr>
                                                        <w:top w:val="none" w:sz="0" w:space="0" w:color="auto"/>
                                                        <w:left w:val="none" w:sz="0" w:space="0" w:color="auto"/>
                                                        <w:bottom w:val="none" w:sz="0" w:space="0" w:color="auto"/>
                                                        <w:right w:val="none" w:sz="0" w:space="0" w:color="auto"/>
                                                      </w:divBdr>
                                                    </w:div>
                                                    <w:div w:id="7818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7080">
                              <w:marLeft w:val="0"/>
                              <w:marRight w:val="0"/>
                              <w:marTop w:val="0"/>
                              <w:marBottom w:val="0"/>
                              <w:divBdr>
                                <w:top w:val="none" w:sz="0" w:space="0" w:color="auto"/>
                                <w:left w:val="none" w:sz="0" w:space="0" w:color="auto"/>
                                <w:bottom w:val="none" w:sz="0" w:space="0" w:color="auto"/>
                                <w:right w:val="none" w:sz="0" w:space="0" w:color="auto"/>
                              </w:divBdr>
                              <w:divsChild>
                                <w:div w:id="450057280">
                                  <w:marLeft w:val="0"/>
                                  <w:marRight w:val="0"/>
                                  <w:marTop w:val="0"/>
                                  <w:marBottom w:val="0"/>
                                  <w:divBdr>
                                    <w:top w:val="none" w:sz="0" w:space="0" w:color="auto"/>
                                    <w:left w:val="none" w:sz="0" w:space="0" w:color="auto"/>
                                    <w:bottom w:val="none" w:sz="0" w:space="0" w:color="auto"/>
                                    <w:right w:val="none" w:sz="0" w:space="0" w:color="auto"/>
                                  </w:divBdr>
                                  <w:divsChild>
                                    <w:div w:id="1070081421">
                                      <w:marLeft w:val="0"/>
                                      <w:marRight w:val="0"/>
                                      <w:marTop w:val="0"/>
                                      <w:marBottom w:val="0"/>
                                      <w:divBdr>
                                        <w:top w:val="none" w:sz="0" w:space="0" w:color="auto"/>
                                        <w:left w:val="none" w:sz="0" w:space="0" w:color="auto"/>
                                        <w:bottom w:val="none" w:sz="0" w:space="0" w:color="auto"/>
                                        <w:right w:val="none" w:sz="0" w:space="0" w:color="auto"/>
                                      </w:divBdr>
                                      <w:divsChild>
                                        <w:div w:id="8916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52908">
                  <w:marLeft w:val="0"/>
                  <w:marRight w:val="0"/>
                  <w:marTop w:val="0"/>
                  <w:marBottom w:val="0"/>
                  <w:divBdr>
                    <w:top w:val="none" w:sz="0" w:space="0" w:color="auto"/>
                    <w:left w:val="none" w:sz="0" w:space="0" w:color="auto"/>
                    <w:bottom w:val="none" w:sz="0" w:space="0" w:color="auto"/>
                    <w:right w:val="none" w:sz="0" w:space="0" w:color="auto"/>
                  </w:divBdr>
                  <w:divsChild>
                    <w:div w:id="857623669">
                      <w:marLeft w:val="0"/>
                      <w:marRight w:val="0"/>
                      <w:marTop w:val="0"/>
                      <w:marBottom w:val="0"/>
                      <w:divBdr>
                        <w:top w:val="none" w:sz="0" w:space="0" w:color="auto"/>
                        <w:left w:val="none" w:sz="0" w:space="0" w:color="auto"/>
                        <w:bottom w:val="none" w:sz="0" w:space="0" w:color="auto"/>
                        <w:right w:val="none" w:sz="0" w:space="0" w:color="auto"/>
                      </w:divBdr>
                    </w:div>
                  </w:divsChild>
                </w:div>
                <w:div w:id="1574656216">
                  <w:marLeft w:val="0"/>
                  <w:marRight w:val="0"/>
                  <w:marTop w:val="0"/>
                  <w:marBottom w:val="0"/>
                  <w:divBdr>
                    <w:top w:val="none" w:sz="0" w:space="0" w:color="auto"/>
                    <w:left w:val="none" w:sz="0" w:space="0" w:color="auto"/>
                    <w:bottom w:val="none" w:sz="0" w:space="0" w:color="auto"/>
                    <w:right w:val="none" w:sz="0" w:space="0" w:color="auto"/>
                  </w:divBdr>
                  <w:divsChild>
                    <w:div w:id="774784908">
                      <w:marLeft w:val="0"/>
                      <w:marRight w:val="0"/>
                      <w:marTop w:val="0"/>
                      <w:marBottom w:val="0"/>
                      <w:divBdr>
                        <w:top w:val="none" w:sz="0" w:space="0" w:color="auto"/>
                        <w:left w:val="none" w:sz="0" w:space="0" w:color="auto"/>
                        <w:bottom w:val="none" w:sz="0" w:space="0" w:color="auto"/>
                        <w:right w:val="none" w:sz="0" w:space="0" w:color="auto"/>
                      </w:divBdr>
                      <w:divsChild>
                        <w:div w:id="1013193384">
                          <w:marLeft w:val="0"/>
                          <w:marRight w:val="0"/>
                          <w:marTop w:val="0"/>
                          <w:marBottom w:val="0"/>
                          <w:divBdr>
                            <w:top w:val="none" w:sz="0" w:space="0" w:color="auto"/>
                            <w:left w:val="none" w:sz="0" w:space="0" w:color="auto"/>
                            <w:bottom w:val="none" w:sz="0" w:space="0" w:color="auto"/>
                            <w:right w:val="none" w:sz="0" w:space="0" w:color="auto"/>
                          </w:divBdr>
                          <w:divsChild>
                            <w:div w:id="17376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60408">
              <w:marLeft w:val="0"/>
              <w:marRight w:val="0"/>
              <w:marTop w:val="0"/>
              <w:marBottom w:val="0"/>
              <w:divBdr>
                <w:top w:val="none" w:sz="0" w:space="0" w:color="auto"/>
                <w:left w:val="none" w:sz="0" w:space="0" w:color="auto"/>
                <w:bottom w:val="none" w:sz="0" w:space="0" w:color="auto"/>
                <w:right w:val="none" w:sz="0" w:space="0" w:color="auto"/>
              </w:divBdr>
            </w:div>
            <w:div w:id="919409286">
              <w:marLeft w:val="0"/>
              <w:marRight w:val="0"/>
              <w:marTop w:val="0"/>
              <w:marBottom w:val="0"/>
              <w:divBdr>
                <w:top w:val="none" w:sz="0" w:space="0" w:color="auto"/>
                <w:left w:val="none" w:sz="0" w:space="0" w:color="auto"/>
                <w:bottom w:val="none" w:sz="0" w:space="0" w:color="auto"/>
                <w:right w:val="none" w:sz="0" w:space="0" w:color="auto"/>
              </w:divBdr>
              <w:divsChild>
                <w:div w:id="654991705">
                  <w:marLeft w:val="0"/>
                  <w:marRight w:val="0"/>
                  <w:marTop w:val="0"/>
                  <w:marBottom w:val="0"/>
                  <w:divBdr>
                    <w:top w:val="none" w:sz="0" w:space="0" w:color="auto"/>
                    <w:left w:val="none" w:sz="0" w:space="0" w:color="auto"/>
                    <w:bottom w:val="none" w:sz="0" w:space="0" w:color="auto"/>
                    <w:right w:val="none" w:sz="0" w:space="0" w:color="auto"/>
                  </w:divBdr>
                  <w:divsChild>
                    <w:div w:id="1958370735">
                      <w:marLeft w:val="0"/>
                      <w:marRight w:val="0"/>
                      <w:marTop w:val="0"/>
                      <w:marBottom w:val="0"/>
                      <w:divBdr>
                        <w:top w:val="none" w:sz="0" w:space="0" w:color="auto"/>
                        <w:left w:val="none" w:sz="0" w:space="0" w:color="auto"/>
                        <w:bottom w:val="none" w:sz="0" w:space="0" w:color="auto"/>
                        <w:right w:val="none" w:sz="0" w:space="0" w:color="auto"/>
                      </w:divBdr>
                      <w:divsChild>
                        <w:div w:id="537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5D2B9D2F4D2449E7F7C6D24F575BA" ma:contentTypeVersion="13" ma:contentTypeDescription="Create a new document." ma:contentTypeScope="" ma:versionID="7f268a7d01a8cfcf34e30b2ff0067d81">
  <xsd:schema xmlns:xsd="http://www.w3.org/2001/XMLSchema" xmlns:xs="http://www.w3.org/2001/XMLSchema" xmlns:p="http://schemas.microsoft.com/office/2006/metadata/properties" xmlns:ns2="c94b576d-f983-4550-b69f-a60f2789813f" xmlns:ns3="1aeaac01-4327-4221-bf2f-8865ac61736d" targetNamespace="http://schemas.microsoft.com/office/2006/metadata/properties" ma:root="true" ma:fieldsID="ff4e04a3791b53a673a21d512e366884" ns2:_="" ns3:_="">
    <xsd:import namespace="c94b576d-f983-4550-b69f-a60f2789813f"/>
    <xsd:import namespace="1aeaac01-4327-4221-bf2f-8865ac617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576d-f983-4550-b69f-a60f278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aac78e-c31f-47f8-a112-42e7fa0a1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aac01-4327-4221-bf2f-8865ac617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d97a27-7279-49d4-97e7-92b42d7b7be0}" ma:internalName="TaxCatchAll" ma:showField="CatchAllData" ma:web="1aeaac01-4327-4221-bf2f-8865ac617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eaac01-4327-4221-bf2f-8865ac61736d" xsi:nil="true"/>
    <lcf76f155ced4ddcb4097134ff3c332f xmlns="c94b576d-f983-4550-b69f-a60f278981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1EB7-5FE6-45F5-B5FE-BF317CDA9506}">
  <ds:schemaRefs>
    <ds:schemaRef ds:uri="http://schemas.microsoft.com/sharepoint/v3/contenttype/forms"/>
  </ds:schemaRefs>
</ds:datastoreItem>
</file>

<file path=customXml/itemProps2.xml><?xml version="1.0" encoding="utf-8"?>
<ds:datastoreItem xmlns:ds="http://schemas.openxmlformats.org/officeDocument/2006/customXml" ds:itemID="{F64733AC-F55F-4A6B-98B4-9BC75169C0BF}"/>
</file>

<file path=customXml/itemProps3.xml><?xml version="1.0" encoding="utf-8"?>
<ds:datastoreItem xmlns:ds="http://schemas.openxmlformats.org/officeDocument/2006/customXml" ds:itemID="{A623A18E-D383-4378-8FA5-23E94370C0D9}">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00a316f-e266-4085-85f1-790a039dd9cf"/>
    <ds:schemaRef ds:uri="http://purl.org/dc/elements/1.1/"/>
    <ds:schemaRef ds:uri="http://purl.org/dc/terms/"/>
    <ds:schemaRef ds:uri="1aeaac01-4327-4221-bf2f-8865ac61736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77C771-0303-4E5E-AF84-648156F2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Osborn</dc:creator>
  <cp:keywords/>
  <dc:description/>
  <cp:lastModifiedBy>Jawad Al Zoubi</cp:lastModifiedBy>
  <cp:revision>6</cp:revision>
  <dcterms:created xsi:type="dcterms:W3CDTF">2023-07-11T10:04:00Z</dcterms:created>
  <dcterms:modified xsi:type="dcterms:W3CDTF">2023-07-28T09:54:00Z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0x010100F595D2B9D2F4D2449E7F7C6D24F575BA</vt:lpwstr>
  </property>
  <property fmtid="{D5CDD505-2E9C-101B-9397-08002B2CF9AE}" pid="3" name="MediaServiceImageTags">
    <vt:lpwstr/>
  </property>
</Properties>
</file>